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论文蛋白质印迹数据现异常被撤稿，编辑向读者致歉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33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569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5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日，《国际肿瘤学杂志》（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Oncology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，IF: 4.5Q1）在线发表了一篇研究论文，论文题目为 “Promoter methylation of RASSF1A modulates the effect of the microtubule?targeting agent docetaxel in breast cancer” （RASSF1A 启动子甲基化调节微管靶向剂多西他赛在乳腺癌中的作用），作者来自韩国大学安岩医院和汉阳大学等机构。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380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80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20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8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250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56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5393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55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57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5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该研究最初发表后，曾因图 5B 中蛋白质印迹数据组装存在异常而发布过勘误。然而，一位细心的读者向编辑指出，作者在勘误中提供的图 5 修订版仍可能存在数据重复问题，同时，原始发表版本中图 2A 和 B 的蛋白质印迹分析数据也存在潜在异常。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编辑部对这些数据进行独立审查后，证实了读者的担忧。最终，编辑决定撤回这篇论文，作者也接受了撤稿决定。编辑就此事给读者带来的不便表示歉意。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https://www.spandidos-publications.com/ijo/66/5/39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85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3&amp;sn=8a34ca486c211b62cc4c5f2a37d82b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