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广东省第二人民医院某研究团队所发文章被质疑发生图片重叠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09:11:39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68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23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广东省第二人民医院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Synovitis in mice with inflammatory arthritis monitored with quantitative analysis of dynamic contrast-enhanced NIR fluorescence imaging using iRGD-targeted liposomes as fluorescence probes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139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7746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53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https://pubpeer.com/publications/484266AD22D8A33CB80A68FD000B82#1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5&amp;idx=1&amp;sn=9b7f092002124b527c0b421c93ffc7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