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学术诚信警报！中南大学湘雅医院儿科论文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WB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条带滥用遭曝光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2025-04-24 07:30:00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2361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2058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2019年，来自中南大学湘雅医院儿科的 Yingting Liu , Pan Chen , Linyong Xu , Meifei Ouyang , Dan Wang , Daolin Tang , Liangchun Yang , Min Xie , Lizhi Cao , Minghua Yang （通讯作者） 在Biomedicine &amp; Pharmacotherapy 期刊发表了一篇题目为：Extracellular HMGB1 prevents necroptosis in acute myeloid leukemia cells的论文。项目得到了中国国家自然科学基金（编号：81570154）和中国湖南省自然科学基金（编号：2016JJ3171）的资助。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36776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1589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67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2025年4月，国际著名职业学术打假人Actinopolyspora biskrensis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2933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3290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9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https://pubpeer.com/publications/981339523DFDF09743C947F093C92A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8226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2756&amp;idx=1&amp;sn=751d04f462524eafa7ac13481c2cf96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