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学术诚信审视：山东大学齐鲁医院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Qifeng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高影响论文更正后仍见多组实验图像重复使用现象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08:32:00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546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49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2024年5月21日，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山东大学齐鲁医院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Qifeng Yang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（杨其峰）团队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Cancer Research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Epigenetic Regulation of NAMPT by NAMPT-AS Drives Metastatic Progression in Triple-Negative Breast Cancer”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202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005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2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454400"/>
            <wp:docPr id="100004" name="" descr="山东大学齐鲁医院（青岛）健康管理中心全面启动体检预约制 - 青岛新闻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67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月文章更正后仍存在四处明显重复。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448175" cy="34480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70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https://aacrjournals.org/cancerres/article/79/13/3347/637494/Epigenetic-Regulation-of-NAMPT-by-NAMPT-ASDrives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514&amp;idx=1&amp;sn=ccd2769547054d4db87a886eb41d20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