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江西理工大学稀土学院院长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Tongxiang Liang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（音译：梁彤祥）团队论文被质疑拉曼光谱图像重复，背后有国自然基金支持！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22:40:54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00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1308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18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Fe3O4/C@SiC nanocomposite microwave absorbing material derived from MIL-101(Fe)@SiC</w:t>
      </w:r>
      <w:r>
        <w:rPr>
          <w:rStyle w:val="any"/>
          <w:rFonts w:ascii="PMingLiU" w:eastAsia="PMingLiU" w:hAnsi="PMingLiU" w:cs="PMingLiU"/>
          <w:spacing w:val="8"/>
        </w:rPr>
        <w:t>（基于</w:t>
      </w:r>
      <w:r>
        <w:rPr>
          <w:rStyle w:val="any"/>
          <w:rFonts w:ascii="Times New Roman" w:eastAsia="Times New Roman" w:hAnsi="Times New Roman" w:cs="Times New Roman"/>
          <w:spacing w:val="8"/>
        </w:rPr>
        <w:t>MIL‐101(Fe)@SiC</w:t>
      </w:r>
      <w:r>
        <w:rPr>
          <w:rStyle w:val="any"/>
          <w:rFonts w:ascii="PMingLiU" w:eastAsia="PMingLiU" w:hAnsi="PMingLiU" w:cs="PMingLiU"/>
          <w:spacing w:val="8"/>
        </w:rPr>
        <w:t>衍生的</w:t>
      </w:r>
      <w:r>
        <w:rPr>
          <w:rStyle w:val="any"/>
          <w:rFonts w:ascii="Times New Roman" w:eastAsia="Times New Roman" w:hAnsi="Times New Roman" w:cs="Times New Roman"/>
          <w:spacing w:val="8"/>
        </w:rPr>
        <w:t>Fe3O4/C@SiC</w:t>
      </w:r>
      <w:r>
        <w:rPr>
          <w:rStyle w:val="any"/>
          <w:rFonts w:ascii="PMingLiU" w:eastAsia="PMingLiU" w:hAnsi="PMingLiU" w:cs="PMingLiU"/>
          <w:spacing w:val="8"/>
        </w:rPr>
        <w:t>纳米复合吸波材料）的论文在《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the American Ceramic Society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10.1111/jace.19636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Tetraphleps parallelus</w:t>
      </w:r>
      <w:r>
        <w:rPr>
          <w:rStyle w:val="any"/>
          <w:rFonts w:ascii="PMingLiU" w:eastAsia="PMingLiU" w:hAnsi="PMingLiU" w:cs="PMingLiU"/>
          <w:spacing w:val="8"/>
        </w:rPr>
        <w:t>对该论文提出质疑，认为</w:t>
      </w:r>
      <w:r>
        <w:rPr>
          <w:rStyle w:val="any"/>
          <w:rFonts w:ascii="PMingLiU" w:eastAsia="PMingLiU" w:hAnsi="PMingLiU" w:cs="PMingLiU"/>
          <w:spacing w:val="8"/>
        </w:rPr>
        <w:t>拉曼光谱图像有重复。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67350" cy="44386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3095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Times New Roman" w:eastAsia="Times New Roman" w:hAnsi="Times New Roman" w:cs="Times New Roman"/>
          <w:spacing w:val="8"/>
        </w:rPr>
        <w:t>Fe3O4/c@SIC</w:t>
      </w:r>
      <w:r>
        <w:rPr>
          <w:rStyle w:val="any"/>
          <w:rFonts w:ascii="PMingLiU" w:eastAsia="PMingLiU" w:hAnsi="PMingLiU" w:cs="PMingLiU"/>
          <w:spacing w:val="8"/>
        </w:rPr>
        <w:t>纳米复合材料是通过</w:t>
      </w:r>
      <w:r>
        <w:rPr>
          <w:rStyle w:val="any"/>
          <w:rFonts w:ascii="Times New Roman" w:eastAsia="Times New Roman" w:hAnsi="Times New Roman" w:cs="Times New Roman"/>
          <w:spacing w:val="8"/>
        </w:rPr>
        <w:t>AR</w:t>
      </w:r>
      <w:r>
        <w:rPr>
          <w:rStyle w:val="any"/>
          <w:rFonts w:ascii="PMingLiU" w:eastAsia="PMingLiU" w:hAnsi="PMingLiU" w:cs="PMingLiU"/>
          <w:spacing w:val="8"/>
        </w:rPr>
        <w:t>气体气氛下的含氧</w:t>
      </w:r>
      <w:r>
        <w:rPr>
          <w:rStyle w:val="any"/>
          <w:rFonts w:ascii="Times New Roman" w:eastAsia="Times New Roman" w:hAnsi="Times New Roman" w:cs="Times New Roman"/>
          <w:spacing w:val="8"/>
        </w:rPr>
        <w:t>MIL-101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Fe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@SIC</w:t>
      </w:r>
      <w:r>
        <w:rPr>
          <w:rStyle w:val="any"/>
          <w:rFonts w:ascii="PMingLiU" w:eastAsia="PMingLiU" w:hAnsi="PMingLiU" w:cs="PMingLiU"/>
          <w:spacing w:val="8"/>
        </w:rPr>
        <w:t>纳米复合材料合成的。磁</w:t>
      </w:r>
      <w:r>
        <w:rPr>
          <w:rStyle w:val="any"/>
          <w:rFonts w:ascii="Times New Roman" w:eastAsia="Times New Roman" w:hAnsi="Times New Roman" w:cs="Times New Roman"/>
          <w:spacing w:val="8"/>
        </w:rPr>
        <w:t>Fe3O4</w:t>
      </w:r>
      <w:r>
        <w:rPr>
          <w:rStyle w:val="any"/>
          <w:rFonts w:ascii="PMingLiU" w:eastAsia="PMingLiU" w:hAnsi="PMingLiU" w:cs="PMingLiU"/>
          <w:spacing w:val="8"/>
        </w:rPr>
        <w:t>增强了复合材料的磁损失，而</w:t>
      </w:r>
      <w:r>
        <w:rPr>
          <w:rStyle w:val="any"/>
          <w:rFonts w:ascii="Times New Roman" w:eastAsia="Times New Roman" w:hAnsi="Times New Roman" w:cs="Times New Roman"/>
          <w:spacing w:val="8"/>
        </w:rPr>
        <w:t>MIL-101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Fe</w:t>
      </w:r>
      <w:r>
        <w:rPr>
          <w:rStyle w:val="any"/>
          <w:rFonts w:ascii="PMingLiU" w:eastAsia="PMingLiU" w:hAnsi="PMingLiU" w:cs="PMingLiU"/>
          <w:spacing w:val="8"/>
        </w:rPr>
        <w:t>）衍生的多孔碳表面上的大量缺陷和空隙形成了带有</w:t>
      </w:r>
      <w:r>
        <w:rPr>
          <w:rStyle w:val="any"/>
          <w:rFonts w:ascii="Times New Roman" w:eastAsia="Times New Roman" w:hAnsi="Times New Roman" w:cs="Times New Roman"/>
          <w:spacing w:val="8"/>
        </w:rPr>
        <w:t>SIC</w:t>
      </w:r>
      <w:r>
        <w:rPr>
          <w:rStyle w:val="any"/>
          <w:rFonts w:ascii="PMingLiU" w:eastAsia="PMingLiU" w:hAnsi="PMingLiU" w:cs="PMingLiU"/>
          <w:spacing w:val="8"/>
        </w:rPr>
        <w:t>晶须的网络，从而扩展了电磁波的传输路径。</w:t>
      </w:r>
      <w:r>
        <w:rPr>
          <w:rStyle w:val="any"/>
          <w:rFonts w:ascii="Times New Roman" w:eastAsia="Times New Roman" w:hAnsi="Times New Roman" w:cs="Times New Roman"/>
          <w:spacing w:val="8"/>
        </w:rPr>
        <w:t>Fe3O4</w:t>
      </w:r>
      <w:r>
        <w:rPr>
          <w:rStyle w:val="any"/>
          <w:rFonts w:ascii="PMingLiU" w:eastAsia="PMingLiU" w:hAnsi="PMingLiU" w:cs="PMingLiU"/>
          <w:spacing w:val="8"/>
        </w:rPr>
        <w:t>和多孔碳的协同作用优化了材料的阻抗匹配，并提高了其衰减能力。结果，</w:t>
      </w:r>
      <w:r>
        <w:rPr>
          <w:rStyle w:val="any"/>
          <w:rFonts w:ascii="Times New Roman" w:eastAsia="Times New Roman" w:hAnsi="Times New Roman" w:cs="Times New Roman"/>
          <w:spacing w:val="8"/>
        </w:rPr>
        <w:t>Fe3O4/c@SIC</w:t>
      </w:r>
      <w:r>
        <w:rPr>
          <w:rStyle w:val="any"/>
          <w:rFonts w:ascii="PMingLiU" w:eastAsia="PMingLiU" w:hAnsi="PMingLiU" w:cs="PMingLiU"/>
          <w:spacing w:val="8"/>
        </w:rPr>
        <w:t>纳米复合材料表现出出色的微波吸收性能。</w:t>
      </w:r>
      <w:r>
        <w:rPr>
          <w:rStyle w:val="any"/>
          <w:rFonts w:ascii="Times New Roman" w:eastAsia="Times New Roman" w:hAnsi="Times New Roman" w:cs="Times New Roman"/>
          <w:spacing w:val="8"/>
        </w:rPr>
        <w:t>Fe3O4/c@SIC</w:t>
      </w:r>
      <w:r>
        <w:rPr>
          <w:rStyle w:val="any"/>
          <w:rFonts w:ascii="PMingLiU" w:eastAsia="PMingLiU" w:hAnsi="PMingLiU" w:cs="PMingLiU"/>
          <w:spacing w:val="8"/>
        </w:rPr>
        <w:t>纳米复合材料关于</w:t>
      </w:r>
      <w:r>
        <w:rPr>
          <w:rStyle w:val="any"/>
          <w:rFonts w:ascii="Times New Roman" w:eastAsia="Times New Roman" w:hAnsi="Times New Roman" w:cs="Times New Roman"/>
          <w:spacing w:val="8"/>
        </w:rPr>
        <w:t>-80.11 dB</w:t>
      </w:r>
      <w:r>
        <w:rPr>
          <w:rStyle w:val="any"/>
          <w:rFonts w:ascii="PMingLiU" w:eastAsia="PMingLiU" w:hAnsi="PMingLiU" w:cs="PMingLiU"/>
          <w:spacing w:val="8"/>
        </w:rPr>
        <w:t>的最小反射损失（</w:t>
      </w:r>
      <w:r>
        <w:rPr>
          <w:rStyle w:val="any"/>
          <w:rFonts w:ascii="Times New Roman" w:eastAsia="Times New Roman" w:hAnsi="Times New Roman" w:cs="Times New Roman"/>
          <w:spacing w:val="8"/>
        </w:rPr>
        <w:t>RLMIN</w:t>
      </w:r>
      <w:r>
        <w:rPr>
          <w:rStyle w:val="any"/>
          <w:rFonts w:ascii="PMingLiU" w:eastAsia="PMingLiU" w:hAnsi="PMingLiU" w:cs="PMingLiU"/>
          <w:spacing w:val="8"/>
        </w:rPr>
        <w:t>）为</w:t>
      </w:r>
      <w:r>
        <w:rPr>
          <w:rStyle w:val="any"/>
          <w:rFonts w:ascii="Times New Roman" w:eastAsia="Times New Roman" w:hAnsi="Times New Roman" w:cs="Times New Roman"/>
          <w:spacing w:val="8"/>
        </w:rPr>
        <w:t>5.93 GHz</w:t>
      </w:r>
      <w:r>
        <w:rPr>
          <w:rStyle w:val="any"/>
          <w:rFonts w:ascii="PMingLiU" w:eastAsia="PMingLiU" w:hAnsi="PMingLiU" w:cs="PMingLiU"/>
          <w:spacing w:val="8"/>
        </w:rPr>
        <w:t>，有效的吸收带宽（</w:t>
      </w:r>
      <w:r>
        <w:rPr>
          <w:rStyle w:val="any"/>
          <w:rFonts w:ascii="Times New Roman" w:eastAsia="Times New Roman" w:hAnsi="Times New Roman" w:cs="Times New Roman"/>
          <w:spacing w:val="8"/>
        </w:rPr>
        <w:t>RL -10 dB</w:t>
      </w:r>
      <w:r>
        <w:rPr>
          <w:rStyle w:val="any"/>
          <w:rFonts w:ascii="PMingLiU" w:eastAsia="PMingLiU" w:hAnsi="PMingLiU" w:cs="PMingLiU"/>
          <w:spacing w:val="8"/>
        </w:rPr>
        <w:t>）为</w:t>
      </w:r>
      <w:r>
        <w:rPr>
          <w:rStyle w:val="any"/>
          <w:rFonts w:ascii="Times New Roman" w:eastAsia="Times New Roman" w:hAnsi="Times New Roman" w:cs="Times New Roman"/>
          <w:spacing w:val="8"/>
        </w:rPr>
        <w:t>3.57 GHz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4.33-7.90 GHz</w:t>
      </w:r>
      <w:r>
        <w:rPr>
          <w:rStyle w:val="any"/>
          <w:rFonts w:ascii="PMingLiU" w:eastAsia="PMingLiU" w:hAnsi="PMingLiU" w:cs="PMingLiU"/>
          <w:spacing w:val="8"/>
        </w:rPr>
        <w:t>）。这项研究的发现阐明了</w:t>
      </w:r>
      <w:r>
        <w:rPr>
          <w:rStyle w:val="any"/>
          <w:rFonts w:ascii="Times New Roman" w:eastAsia="Times New Roman" w:hAnsi="Times New Roman" w:cs="Times New Roman"/>
          <w:spacing w:val="8"/>
        </w:rPr>
        <w:t>SIC</w:t>
      </w:r>
      <w:r>
        <w:rPr>
          <w:rStyle w:val="any"/>
          <w:rFonts w:ascii="PMingLiU" w:eastAsia="PMingLiU" w:hAnsi="PMingLiU" w:cs="PMingLiU"/>
          <w:spacing w:val="8"/>
        </w:rPr>
        <w:t>对微波吸收应用的潜力。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0924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864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国家自然科学基金；江西省自然科学基金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[20212BAB204021]</w:t>
      </w:r>
      <w:r>
        <w:rPr>
          <w:rStyle w:val="any"/>
          <w:rFonts w:ascii="PMingLiU" w:eastAsia="PMingLiU" w:hAnsi="PMingLiU" w:cs="PMingLiU"/>
          <w:spacing w:val="8"/>
        </w:rPr>
        <w:t>；江西科技大学清江市优秀青年人才计划</w:t>
      </w:r>
      <w:r>
        <w:rPr>
          <w:rStyle w:val="any"/>
          <w:rFonts w:ascii="Times New Roman" w:eastAsia="Times New Roman" w:hAnsi="Times New Roman" w:cs="Times New Roman"/>
          <w:spacing w:val="8"/>
        </w:rPr>
        <w:t>[JXUSTQJYX2020001]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[52001147]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Tongxiang Liang</w:t>
      </w:r>
      <w:r>
        <w:rPr>
          <w:rStyle w:val="any"/>
          <w:rFonts w:ascii="PMingLiU" w:eastAsia="PMingLiU" w:hAnsi="PMingLiU" w:cs="PMingLiU"/>
          <w:spacing w:val="8"/>
        </w:rPr>
        <w:t>（音译：梁彤祥），疑为</w:t>
      </w:r>
      <w:r>
        <w:rPr>
          <w:rStyle w:val="any"/>
          <w:rFonts w:ascii="PMingLiU" w:eastAsia="PMingLiU" w:hAnsi="PMingLiU" w:cs="PMingLiU"/>
          <w:spacing w:val="8"/>
        </w:rPr>
        <w:t>江西理工大学稀土学院院长，二级教授，博士生导师。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https://pubpeer.com/publications/45DF0742D7C11C16533DDD78B195B9#0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https://ceramics.onlinelibrary.wiley.com/doi/10.1111/jace.19636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630&amp;idx=6&amp;sn=676fe1c3875782d175a73b11db75799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