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广西医科大学第一附属医院论文涉嫌图像造假被撤回！国自然基金资助，达到通报条件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07:51:41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年，主要来自广西医科大学第一附属医院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组织器官再生生物医用材料广西工程中心的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Hui Liu , Peizhen Lv , Huayu Wu , Kun Zhang , Fuben Xu , Li Zheng </w:t>
      </w:r>
      <w:r>
        <w:rPr>
          <w:rStyle w:val="any"/>
          <w:rFonts w:ascii="PMingLiU" w:eastAsia="PMingLiU" w:hAnsi="PMingLiU" w:cs="PMingLiU"/>
          <w:spacing w:val="8"/>
        </w:rPr>
        <w:t>（通讯作者，音译郑丽）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Jinmin Zhao </w:t>
      </w:r>
      <w:r>
        <w:rPr>
          <w:rStyle w:val="any"/>
          <w:rFonts w:ascii="PMingLiU" w:eastAsia="PMingLiU" w:hAnsi="PMingLiU" w:cs="PMingLiU"/>
          <w:spacing w:val="8"/>
        </w:rPr>
        <w:t>（通讯作者，音译赵劲民）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Evidence-based Complementary and Alternative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Proliferation Enhancing Effects of Salidroside on Schwann Cells In Vitro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本研究工作得到了国家自然科学基金（项目编号：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81160221</w:t>
      </w:r>
      <w:r>
        <w:rPr>
          <w:rStyle w:val="any"/>
          <w:rFonts w:ascii="PMingLiU" w:eastAsia="PMingLiU" w:hAnsi="PMingLiU" w:cs="PMingLiU"/>
          <w:spacing w:val="8"/>
        </w:rPr>
        <w:t>）、广西科学研究与技术开发基金（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1598013 - 15</w:t>
      </w:r>
      <w:r>
        <w:rPr>
          <w:rStyle w:val="any"/>
          <w:rFonts w:ascii="PMingLiU" w:eastAsia="PMingLiU" w:hAnsi="PMingLiU" w:cs="PMingLiU"/>
          <w:spacing w:val="8"/>
        </w:rPr>
        <w:t>）以及中国广西研究生教育创新项目（项目编号：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YCSZ2015126</w:t>
      </w:r>
      <w:r>
        <w:rPr>
          <w:rStyle w:val="any"/>
          <w:rFonts w:ascii="PMingLiU" w:eastAsia="PMingLiU" w:hAnsi="PMingLiU" w:cs="PMingLiU"/>
          <w:spacing w:val="8"/>
        </w:rPr>
        <w:t>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4(a) </w:t>
      </w:r>
      <w:r>
        <w:rPr>
          <w:rStyle w:val="any"/>
          <w:rFonts w:ascii="PMingLiU" w:eastAsia="PMingLiU" w:hAnsi="PMingLiU" w:cs="PMingLiU"/>
          <w:spacing w:val="8"/>
        </w:rPr>
        <w:t>中的两张图像似乎有重叠（绿色框），但与第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列中的图像相比，第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列中的对照图像似乎缺少了一些内部特征（用红色和橙色框标注）。这表明这不仅仅是在图形组装过程中的错误。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6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637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）在线发表，已被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Ltd. 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Actinopolyspora biskrensis </w:t>
      </w:r>
      <w:r>
        <w:rPr>
          <w:rStyle w:val="any"/>
          <w:rFonts w:ascii="PMingLiU" w:eastAsia="PMingLiU" w:hAnsi="PMingLiU" w:cs="PMingLiU"/>
          <w:spacing w:val="8"/>
        </w:rPr>
        <w:t>最初在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[1] </w:t>
      </w:r>
      <w:r>
        <w:rPr>
          <w:rStyle w:val="any"/>
          <w:rFonts w:ascii="PMingLiU" w:eastAsia="PMingLiU" w:hAnsi="PMingLiU" w:cs="PMingLiU"/>
          <w:spacing w:val="8"/>
        </w:rPr>
        <w:t>上提出的问题进行调查后，双方同意撤回。该问题指出了图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4(a) </w:t>
      </w:r>
      <w:r>
        <w:rPr>
          <w:rStyle w:val="any"/>
          <w:rFonts w:ascii="PMingLiU" w:eastAsia="PMingLiU" w:hAnsi="PMingLiU" w:cs="PMingLiU"/>
          <w:spacing w:val="8"/>
        </w:rPr>
        <w:t>存在的问题。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更具体地说，在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天对照组和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S-3 </w:t>
      </w:r>
      <w:r>
        <w:rPr>
          <w:rStyle w:val="any"/>
          <w:rFonts w:ascii="PMingLiU" w:eastAsia="PMingLiU" w:hAnsi="PMingLiU" w:cs="PMingLiU"/>
          <w:spacing w:val="8"/>
        </w:rPr>
        <w:t>组之间发现了相似性。这些图基本相同；然而，存在一些关键的不一致之处。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由于此次调查，该文章的结论被认为不可靠。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Li Zheng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Jinmin Zhao </w:t>
      </w:r>
      <w:r>
        <w:rPr>
          <w:rStyle w:val="any"/>
          <w:rFonts w:ascii="PMingLiU" w:eastAsia="PMingLiU" w:hAnsi="PMingLiU" w:cs="PMingLiU"/>
          <w:spacing w:val="8"/>
        </w:rPr>
        <w:t>不同意此次撤回。已将此决定告知其他作者，但他们未作出回应。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https://pubpeer.com/publications/A024AE4D18AD26EBECF13FC3E4B8B0#0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广西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75&amp;idx=6&amp;sn=5f5546f1f7739453984d8a61274287a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9256538354348851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