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w:t>
        </w:r>
        <w:r>
          <w:rPr>
            <w:rStyle w:val="a"/>
            <w:rFonts w:ascii="Times New Roman" w:eastAsia="Times New Roman" w:hAnsi="Times New Roman" w:cs="Times New Roman"/>
            <w:b w:val="0"/>
            <w:bCs w:val="0"/>
            <w:spacing w:val="8"/>
          </w:rPr>
          <w:t>JCI</w:t>
        </w:r>
        <w:r>
          <w:rPr>
            <w:rStyle w:val="a"/>
            <w:rFonts w:ascii="PMingLiU" w:eastAsia="PMingLiU" w:hAnsi="PMingLiU" w:cs="PMingLiU"/>
            <w:b w:val="0"/>
            <w:bCs w:val="0"/>
            <w:spacing w:val="8"/>
          </w:rPr>
          <w:t>论文被曝光图片重复！引发热议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2025-04-24 10:02:31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年，来自南方医科大学南方医院感染内科器官衰竭防治国家重点实验室的</w:t>
      </w:r>
      <w:r>
        <w:rPr>
          <w:rStyle w:val="any"/>
          <w:rFonts w:ascii="Times New Roman" w:eastAsia="Times New Roman" w:hAnsi="Times New Roman" w:cs="Times New Roman"/>
          <w:spacing w:val="8"/>
        </w:rPr>
        <w:t xml:space="preserve"> Jing Ma  , Haixia Cao  , Robim M. Rodrigues  , Mingjiang Xu  , Tianyi Ren  , Yong He  , Seonghwan Hwang  , Dechun Feng  , Ruixue Ren  , Peixin Yang , Suthat Liangpunsakul  , Jian Sun  , Bin Gao </w:t>
      </w:r>
      <w:r>
        <w:rPr>
          <w:rStyle w:val="any"/>
          <w:rFonts w:ascii="PMingLiU" w:eastAsia="PMingLiU" w:hAnsi="PMingLiU" w:cs="PMingLiU"/>
          <w:spacing w:val="8"/>
        </w:rPr>
        <w:t>（通讯作者，音译高斌）在</w:t>
      </w:r>
      <w:r>
        <w:rPr>
          <w:rStyle w:val="any"/>
          <w:rFonts w:ascii="Times New Roman" w:eastAsia="Times New Roman" w:hAnsi="Times New Roman" w:cs="Times New Roman"/>
          <w:spacing w:val="8"/>
        </w:rPr>
        <w:t xml:space="preserve"> JCI Insight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Chronic-plus-binge alcohol intake induces production of proinflammatory mtDNA-enriched extracellular vesicles and steatohepatitis via ASK1-p38MAPKα-dependent mechanisms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Elisabeth M Bik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关于图</w:t>
      </w:r>
      <w:r>
        <w:rPr>
          <w:rStyle w:val="any"/>
          <w:rFonts w:ascii="Times New Roman" w:eastAsia="Times New Roman" w:hAnsi="Times New Roman" w:cs="Times New Roman"/>
          <w:spacing w:val="8"/>
        </w:rPr>
        <w:t xml:space="preserve"> 4B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7B </w:t>
      </w:r>
      <w:r>
        <w:rPr>
          <w:rStyle w:val="any"/>
          <w:rFonts w:ascii="PMingLiU" w:eastAsia="PMingLiU" w:hAnsi="PMingLiU" w:cs="PMingLiU"/>
          <w:spacing w:val="8"/>
        </w:rPr>
        <w:t>的担忧：</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蓝色框：图</w:t>
      </w:r>
      <w:r>
        <w:rPr>
          <w:rStyle w:val="any"/>
          <w:rFonts w:ascii="Times New Roman" w:eastAsia="Times New Roman" w:hAnsi="Times New Roman" w:cs="Times New Roman"/>
          <w:spacing w:val="8"/>
        </w:rPr>
        <w:t xml:space="preserve"> 4B </w:t>
      </w:r>
      <w:r>
        <w:rPr>
          <w:rStyle w:val="any"/>
          <w:rFonts w:ascii="PMingLiU" w:eastAsia="PMingLiU" w:hAnsi="PMingLiU" w:cs="PMingLiU"/>
          <w:spacing w:val="8"/>
        </w:rPr>
        <w:t>中的</w:t>
      </w:r>
      <w:r>
        <w:rPr>
          <w:rStyle w:val="any"/>
          <w:rFonts w:ascii="Times New Roman" w:eastAsia="Times New Roman" w:hAnsi="Times New Roman" w:cs="Times New Roman"/>
          <w:spacing w:val="8"/>
        </w:rPr>
        <w:t xml:space="preserve"> F4/80 GS+E </w:t>
      </w:r>
      <w:r>
        <w:rPr>
          <w:rStyle w:val="any"/>
          <w:rFonts w:ascii="PMingLiU" w:eastAsia="PMingLiU" w:hAnsi="PMingLiU" w:cs="PMingLiU"/>
          <w:spacing w:val="8"/>
        </w:rPr>
        <w:t>面板看起来与图</w:t>
      </w:r>
      <w:r>
        <w:rPr>
          <w:rStyle w:val="any"/>
          <w:rFonts w:ascii="Times New Roman" w:eastAsia="Times New Roman" w:hAnsi="Times New Roman" w:cs="Times New Roman"/>
          <w:spacing w:val="8"/>
        </w:rPr>
        <w:t xml:space="preserve"> 7B </w:t>
      </w:r>
      <w:r>
        <w:rPr>
          <w:rStyle w:val="any"/>
          <w:rFonts w:ascii="PMingLiU" w:eastAsia="PMingLiU" w:hAnsi="PMingLiU" w:cs="PMingLiU"/>
          <w:spacing w:val="8"/>
        </w:rPr>
        <w:t>中的</w:t>
      </w:r>
      <w:r>
        <w:rPr>
          <w:rStyle w:val="any"/>
          <w:rFonts w:ascii="Times New Roman" w:eastAsia="Times New Roman" w:hAnsi="Times New Roman" w:cs="Times New Roman"/>
          <w:spacing w:val="8"/>
        </w:rPr>
        <w:t xml:space="preserve"> F4/80 LY+E </w:t>
      </w:r>
      <w:r>
        <w:rPr>
          <w:rStyle w:val="any"/>
          <w:rFonts w:ascii="PMingLiU" w:eastAsia="PMingLiU" w:hAnsi="PMingLiU" w:cs="PMingLiU"/>
          <w:spacing w:val="8"/>
        </w:rPr>
        <w:t>面板异常相似。标签表明这些是不同的实验条件。</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47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58398" name=""/>
                    <pic:cNvPicPr>
                      <a:picLocks noChangeAspect="1"/>
                    </pic:cNvPicPr>
                  </pic:nvPicPr>
                  <pic:blipFill>
                    <a:blip xmlns:r="http://schemas.openxmlformats.org/officeDocument/2006/relationships" r:embed="rId6"/>
                    <a:stretch>
                      <a:fillRect/>
                    </a:stretch>
                  </pic:blipFill>
                  <pic:spPr>
                    <a:xfrm>
                      <a:off x="0" y="0"/>
                      <a:ext cx="5486400" cy="1747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https://pubpeer.com/publications/5B529AA68277AC6893F35019F98928#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南方医科大学南方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南方医科大学南方医院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096&amp;idx=3&amp;sn=491cbd2ad0f7605e2bc9347533ecf38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98270391693672451"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