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江南大学论文涉嫌蛋白条带造假！国自然基金资助可通报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14:07:28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江南大学无锡医学院和</w:t>
      </w:r>
      <w:r>
        <w:rPr>
          <w:rStyle w:val="any"/>
          <w:rFonts w:ascii="PMingLiU" w:eastAsia="PMingLiU" w:hAnsi="PMingLiU" w:cs="PMingLiU"/>
          <w:spacing w:val="8"/>
        </w:rPr>
        <w:t>南京医科大学附属无锡妇幼保健院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（无锡市妇幼保健院）的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Zhang , Chuang Li , Xiu-xiu Zhu , You-yi Liu , Jun Zhao </w:t>
      </w:r>
      <w:r>
        <w:rPr>
          <w:rStyle w:val="any"/>
          <w:rFonts w:ascii="PMingLiU" w:eastAsia="PMingLiU" w:hAnsi="PMingLiU" w:cs="PMingLiU"/>
          <w:spacing w:val="8"/>
        </w:rPr>
        <w:t>（通讯作者，音译赵军）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Min-chen Wu </w:t>
      </w:r>
      <w:r>
        <w:rPr>
          <w:rStyle w:val="any"/>
          <w:rFonts w:ascii="PMingLiU" w:eastAsia="PMingLiU" w:hAnsi="PMingLiU" w:cs="PMingLiU"/>
          <w:spacing w:val="8"/>
        </w:rPr>
        <w:t>（通讯作者，音译吴敏琛）在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Journal of Biological Macromolecules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Highly regio- and enantio-selective hydrolysis of two racemic epoxides by GmEH3, a novel epoxide hydrolase from Glycine max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21676117</w:t>
      </w:r>
      <w:r>
        <w:rPr>
          <w:rStyle w:val="any"/>
          <w:rFonts w:ascii="PMingLiU" w:eastAsia="PMingLiU" w:hAnsi="PMingLiU" w:cs="PMingLiU"/>
          <w:spacing w:val="8"/>
        </w:rPr>
        <w:t>）和中国食品科学与技术国家一流学科项目（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JUFSTR20180101</w:t>
      </w:r>
      <w:r>
        <w:rPr>
          <w:rStyle w:val="any"/>
          <w:rFonts w:ascii="PMingLiU" w:eastAsia="PMingLiU" w:hAnsi="PMingLiU" w:cs="PMingLiU"/>
          <w:spacing w:val="8"/>
        </w:rPr>
        <w:t>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Archasia belfragei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中的凝胶图像在两条泳道的部分之间存在一些颇为异常的相似之处：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52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84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5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此外，两条泳道之间的某些背景也是相同的。作者能否提供凝胶的未裁剪图像？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还有一些相似之处：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52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88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5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https://pubpeer.com/publications/BBD2B02E42FCE051E6A224D5CD9768#0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72&amp;idx=1&amp;sn=8d2f101a74ce1dda5b606e1e7aaa1ed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8674878308201267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