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图像重叠风波：西安交通大学第一附属医院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Zheng Xin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团队论文遭受质疑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21:58:00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研究背景与挑战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在国际知名期刊《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》上，由西安交通大学第一附属医院的肝胆外科团队发表的论文，标题为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“Histone acetyltransferase PCAF accelerates apoptosis by repressing a GLI1/BCL2/BAX axis in hepatocellular carcinoma”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，近日因图像重叠问题引发了广泛关注和学术质疑。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5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98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作者团队简介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该研究团队由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X Gai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K Tu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C Li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Z Lu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L R Roberts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Xin Zheng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组成。其中，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X Gai(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中文：盖某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为第一作者。团队主要隶属于西安交通大学第一附属医院肝胆外科，合作者包括来自美国梅奥诊所医学院胃肠病学和肝病学部门的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L R Roberts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7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41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研究支持与资金来源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本研究的开展得到了多项资助，包括中国国家自然科学基金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项目编号：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81301743)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、中国教育部高等学校博士学科点专项科研基金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项目编号：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20120201120090)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、陕西省科技计划重点项目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项目编号：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2014K11010121)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以及西安交通大学的基本科研业务费专项资金，所有基金受益人均为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Xin Zheng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。</w:t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质疑焦点与图像重叠问题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图像重叠现象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1.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重叠：与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Liu et al. 2015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的论文图像重叠，仅标签不同。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重叠：图像与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Liu et al. 2015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的论文重叠，经过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度翻转和对比度调整后相似度极高。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71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2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0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3.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重叠：与两篇无关论文的图像重叠。</w:t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3D</w:t>
      </w: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来自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Liu et al. 2015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4D</w:t>
      </w: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来自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Liu et al. 2015</w:t>
      </w:r>
    </w:p>
    <w:p>
      <w:pPr>
        <w:spacing w:before="0" w:after="0" w:line="360" w:lineRule="atLeast"/>
        <w:ind w:left="390" w:right="390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1BF58"/>
          <w:spacing w:val="8"/>
          <w:sz w:val="23"/>
          <w:szCs w:val="23"/>
          <w:u w:val="none"/>
        </w:rPr>
        <w:drawing>
          <wp:inline>
            <wp:extent cx="5486400" cy="2387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4.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重叠：与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Wang et al. 2016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的论文图像重叠，虽然使用的是不同的细胞系和处理条件，但流式细胞术的细胞凋亡图像相同。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0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512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5.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重叠：与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Yang et al. 2015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的论文图像重叠。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8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8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调整对比度以突出相似度：</w:t>
      </w:r>
    </w:p>
    <w:p>
      <w:pPr>
        <w:spacing w:before="0" w:after="0" w:line="360" w:lineRule="atLeast"/>
        <w:ind w:left="390" w:right="390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1BF58"/>
          <w:spacing w:val="8"/>
          <w:sz w:val="23"/>
          <w:szCs w:val="23"/>
          <w:u w:val="none"/>
        </w:rPr>
        <w:drawing>
          <wp:inline>
            <wp:extent cx="5486400" cy="3225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0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 xml:space="preserve">6. </w:t>
      </w: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1c</w:t>
      </w: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重叠：与其他论文图像重叠。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5B(Hep3B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面板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来自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Yang et al. 2015</w:t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3C</w:t>
      </w: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来自</w:t>
      </w:r>
      <w:r>
        <w:rPr>
          <w:rStyle w:val="any"/>
          <w:rFonts w:ascii="Times New Roman" w:eastAsia="Times New Roman" w:hAnsi="Times New Roman" w:cs="Times New Roman"/>
          <w:b/>
          <w:bCs/>
          <w:color w:val="979897"/>
          <w:spacing w:val="8"/>
          <w:sz w:val="27"/>
          <w:szCs w:val="27"/>
        </w:rPr>
        <w:t>Tu et al. 2014</w:t>
      </w:r>
    </w:p>
    <w:p>
      <w:pPr>
        <w:spacing w:before="0" w:after="0" w:line="360" w:lineRule="atLeast"/>
        <w:ind w:left="390" w:right="390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1BF58"/>
          <w:spacing w:val="8"/>
          <w:sz w:val="23"/>
          <w:szCs w:val="23"/>
          <w:u w:val="none"/>
        </w:rPr>
        <w:drawing>
          <wp:inline>
            <wp:extent cx="5486400" cy="22225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7. 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重叠：与图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2E(doi: 10.18632/oncotarget.3916)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非常相似。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54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14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513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03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消息来源</w:t>
      </w: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>https://pubpeer.com/publications/5A347BA141FCD107554CAEDA54EDE2</w:t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color w:val="979897"/>
          <w:spacing w:val="8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color w:val="979897"/>
          <w:spacing w:val="8"/>
          <w:sz w:val="21"/>
          <w:szCs w:val="21"/>
        </w:rPr>
        <w:t>若认为本内容侵犯您的权益请及时联系我们</w:t>
      </w:r>
    </w:p>
    <w:p>
      <w:pPr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1BF58"/>
        <w:spacing w:before="0" w:after="15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80" w:after="30" w:line="360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color w:val="31BF58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979897"/>
          <w:spacing w:val="8"/>
          <w:sz w:val="27"/>
          <w:szCs w:val="27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31432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2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444&amp;idx=1&amp;sn=9bb27d6cd4713a43a90ec99a876297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