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XRD</w:t>
        </w:r>
        <w:r>
          <w:rPr>
            <w:rStyle w:val="a"/>
            <w:rFonts w:ascii="PMingLiU" w:eastAsia="PMingLiU" w:hAnsi="PMingLiU" w:cs="PMingLiU"/>
            <w:b w:val="0"/>
            <w:bCs w:val="0"/>
            <w:spacing w:val="8"/>
          </w:rPr>
          <w:t>图谱雷同引发质疑：</w:t>
        </w:r>
        <w:r>
          <w:rPr>
            <w:rStyle w:val="a"/>
            <w:rFonts w:ascii="Times New Roman" w:eastAsia="Times New Roman" w:hAnsi="Times New Roman" w:cs="Times New Roman"/>
            <w:b w:val="0"/>
            <w:bCs w:val="0"/>
            <w:spacing w:val="8"/>
          </w:rPr>
          <w:t>Weidong Zhu</w:t>
        </w:r>
        <w:r>
          <w:rPr>
            <w:rStyle w:val="a"/>
            <w:rFonts w:ascii="PMingLiU" w:eastAsia="PMingLiU" w:hAnsi="PMingLiU" w:cs="PMingLiU"/>
            <w:b w:val="0"/>
            <w:bCs w:val="0"/>
            <w:spacing w:val="8"/>
          </w:rPr>
          <w:t>与</w:t>
        </w:r>
        <w:r>
          <w:rPr>
            <w:rStyle w:val="a"/>
            <w:rFonts w:ascii="Times New Roman" w:eastAsia="Times New Roman" w:hAnsi="Times New Roman" w:cs="Times New Roman"/>
            <w:b w:val="0"/>
            <w:bCs w:val="0"/>
            <w:spacing w:val="8"/>
          </w:rPr>
          <w:t>Fumin Zhang</w:t>
        </w:r>
        <w:r>
          <w:rPr>
            <w:rStyle w:val="a"/>
            <w:rFonts w:ascii="PMingLiU" w:eastAsia="PMingLiU" w:hAnsi="PMingLiU" w:cs="PMingLiU"/>
            <w:b w:val="0"/>
            <w:bCs w:val="0"/>
            <w:spacing w:val="8"/>
          </w:rPr>
          <w:t>的催化材料研究面临挑战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2025-04-25 09:52:48</w:t>
      </w:r>
      <w:r>
        <w:rPr>
          <w:rStyle w:val="richmediametalistem"/>
          <w:rFonts w:ascii="PMingLiU" w:eastAsia="PMingLiU" w:hAnsi="PMingLiU" w:cs="PMingLiU"/>
          <w:color w:val="A5A5A5"/>
          <w:spacing w:val="8"/>
          <w:sz w:val="23"/>
          <w:szCs w:val="23"/>
        </w:rPr>
        <w:t>福建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3F3F3F"/>
          <w:spacing w:val="8"/>
          <w:u w:val="none"/>
        </w:rPr>
        <w:drawing>
          <wp:inline>
            <wp:extent cx="1114581" cy="31436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34278" name=""/>
                    <pic:cNvPicPr>
                      <a:picLocks noChangeAspect="1"/>
                    </pic:cNvPicPr>
                  </pic:nvPicPr>
                  <pic:blipFill>
                    <a:blip xmlns:r="http://schemas.openxmlformats.org/officeDocument/2006/relationships" r:embed="rId6"/>
                    <a:stretch>
                      <a:fillRect/>
                    </a:stretch>
                  </pic:blipFill>
                  <pic:spPr>
                    <a:xfrm>
                      <a:off x="0" y="0"/>
                      <a:ext cx="1114581" cy="3143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18"/>
          <w:szCs w:val="18"/>
        </w:rPr>
        <w:t>点击箭头处</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color w:val="007AAA"/>
          <w:spacing w:val="8"/>
          <w:sz w:val="18"/>
          <w:szCs w:val="18"/>
        </w:rPr>
        <w:t>蓝色字</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spacing w:val="8"/>
          <w:sz w:val="18"/>
          <w:szCs w:val="18"/>
        </w:rPr>
        <w:t>，关注我们哦！！</w:t>
      </w:r>
    </w:p>
    <w:p>
      <w:pPr>
        <w:spacing w:before="0" w:after="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spacing w:before="0" w:after="0"/>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4</w:t>
      </w:r>
      <w:r>
        <w:rPr>
          <w:rStyle w:val="any"/>
          <w:rFonts w:ascii="PMingLiU" w:eastAsia="PMingLiU" w:hAnsi="PMingLiU" w:cs="PMingLiU"/>
          <w:spacing w:val="30"/>
          <w:sz w:val="21"/>
          <w:szCs w:val="21"/>
        </w:rPr>
        <w:t>月，国际著名期刊《</w:t>
      </w:r>
      <w:r>
        <w:rPr>
          <w:rStyle w:val="any"/>
          <w:rFonts w:ascii="Times New Roman" w:eastAsia="Times New Roman" w:hAnsi="Times New Roman" w:cs="Times New Roman"/>
          <w:spacing w:val="30"/>
          <w:sz w:val="21"/>
          <w:szCs w:val="21"/>
        </w:rPr>
        <w:t>Molecular Catalysis</w:t>
      </w:r>
      <w:r>
        <w:rPr>
          <w:rStyle w:val="any"/>
          <w:rFonts w:ascii="PMingLiU" w:eastAsia="PMingLiU" w:hAnsi="PMingLiU" w:cs="PMingLiU"/>
          <w:spacing w:val="30"/>
          <w:sz w:val="21"/>
          <w:szCs w:val="21"/>
        </w:rPr>
        <w:t>》发表了一篇引发广泛关注的论文，题目为</w:t>
      </w:r>
      <w:r>
        <w:rPr>
          <w:rStyle w:val="any"/>
          <w:rFonts w:ascii="Times New Roman" w:eastAsia="Times New Roman" w:hAnsi="Times New Roman" w:cs="Times New Roman"/>
          <w:spacing w:val="30"/>
          <w:sz w:val="21"/>
          <w:szCs w:val="21"/>
        </w:rPr>
        <w:t>"Onepot synthesis of chitinderived Co–NPs/NC catalysts: Efficient reductive Nformylation of nitro compounds to formamides"</w:t>
      </w:r>
      <w:r>
        <w:rPr>
          <w:rStyle w:val="any"/>
          <w:rFonts w:ascii="PMingLiU" w:eastAsia="PMingLiU" w:hAnsi="PMingLiU" w:cs="PMingLiU"/>
          <w:spacing w:val="30"/>
          <w:sz w:val="21"/>
          <w:szCs w:val="21"/>
        </w:rPr>
        <w:t>。这篇文章探讨了一种新型甲壳素衍生钴催化剂的合成方法和其在硝基化合物还原中的应用。研究由</w:t>
      </w:r>
      <w:r>
        <w:rPr>
          <w:rStyle w:val="any"/>
          <w:rFonts w:ascii="Times New Roman" w:eastAsia="Times New Roman" w:hAnsi="Times New Roman" w:cs="Times New Roman"/>
          <w:spacing w:val="30"/>
          <w:sz w:val="21"/>
          <w:szCs w:val="21"/>
        </w:rPr>
        <w:t>Deqiong Xie(</w:t>
      </w:r>
      <w:r>
        <w:rPr>
          <w:rStyle w:val="any"/>
          <w:rFonts w:ascii="PMingLiU" w:eastAsia="PMingLiU" w:hAnsi="PMingLiU" w:cs="PMingLiU"/>
          <w:spacing w:val="30"/>
          <w:sz w:val="21"/>
          <w:szCs w:val="21"/>
        </w:rPr>
        <w:t>谢德琼</w:t>
      </w:r>
      <w:r>
        <w:rPr>
          <w:rStyle w:val="any"/>
          <w:rFonts w:ascii="Times New Roman" w:eastAsia="Times New Roman" w:hAnsi="Times New Roman" w:cs="Times New Roman"/>
          <w:spacing w:val="30"/>
          <w:sz w:val="21"/>
          <w:szCs w:val="21"/>
        </w:rPr>
        <w:t>), Jiale Huang, Wenqian Zhai, Jing Shi, DeLi Chen, Weidong Zhu(</w:t>
      </w:r>
      <w:r>
        <w:rPr>
          <w:rStyle w:val="any"/>
          <w:rFonts w:ascii="PMingLiU" w:eastAsia="PMingLiU" w:hAnsi="PMingLiU" w:cs="PMingLiU"/>
          <w:spacing w:val="30"/>
          <w:sz w:val="21"/>
          <w:szCs w:val="21"/>
        </w:rPr>
        <w:t>朱伟东，通讯作者</w:t>
      </w:r>
      <w:r>
        <w:rPr>
          <w:rStyle w:val="any"/>
          <w:rFonts w:ascii="Times New Roman" w:eastAsia="Times New Roman" w:hAnsi="Times New Roman" w:cs="Times New Roman"/>
          <w:spacing w:val="30"/>
          <w:sz w:val="21"/>
          <w:szCs w:val="21"/>
        </w:rPr>
        <w:t>), Fumin Zhang(</w:t>
      </w:r>
      <w:r>
        <w:rPr>
          <w:rStyle w:val="any"/>
          <w:rFonts w:ascii="PMingLiU" w:eastAsia="PMingLiU" w:hAnsi="PMingLiU" w:cs="PMingLiU"/>
          <w:spacing w:val="30"/>
          <w:sz w:val="21"/>
          <w:szCs w:val="21"/>
        </w:rPr>
        <w:t>张富民，通讯作者</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等人合作完成，主要依托于浙江师范大学先进催化材料教育部重点实验室。</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220374"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008224"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6749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747490" name=""/>
                    <pic:cNvPicPr>
                      <a:picLocks noChangeAspect="1"/>
                    </pic:cNvPicPr>
                  </pic:nvPicPr>
                  <pic:blipFill>
                    <a:blip xmlns:r="http://schemas.openxmlformats.org/officeDocument/2006/relationships" r:embed="rId8"/>
                    <a:stretch>
                      <a:fillRect/>
                    </a:stretch>
                  </pic:blipFill>
                  <pic:spPr>
                    <a:xfrm>
                      <a:off x="0" y="0"/>
                      <a:ext cx="5486400" cy="4467497"/>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882189"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87882" name=""/>
                    <pic:cNvPicPr>
                      <a:picLocks noChangeAspect="1"/>
                    </pic:cNvPicPr>
                  </pic:nvPicPr>
                  <pic:blipFill>
                    <a:blip xmlns:r="http://schemas.openxmlformats.org/officeDocument/2006/relationships" r:embed="rId9"/>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质疑的源起</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795293" name=""/>
                    <pic:cNvPicPr>
                      <a:picLocks noChangeAspect="1"/>
                    </pic:cNvPicPr>
                  </pic:nvPicPr>
                  <pic:blipFill>
                    <a:blip xmlns:r="http://schemas.openxmlformats.org/officeDocument/2006/relationships" r:embed="rId10"/>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在评论中，审稿人</w:t>
      </w:r>
      <w:r>
        <w:rPr>
          <w:rStyle w:val="any"/>
          <w:rFonts w:ascii="Times New Roman" w:eastAsia="Times New Roman" w:hAnsi="Times New Roman" w:cs="Times New Roman"/>
          <w:spacing w:val="30"/>
          <w:sz w:val="21"/>
          <w:szCs w:val="21"/>
        </w:rPr>
        <w:t>Dysdera Arabisenen</w:t>
      </w:r>
      <w:r>
        <w:rPr>
          <w:rStyle w:val="any"/>
          <w:rFonts w:ascii="PMingLiU" w:eastAsia="PMingLiU" w:hAnsi="PMingLiU" w:cs="PMingLiU"/>
          <w:spacing w:val="30"/>
          <w:sz w:val="21"/>
          <w:szCs w:val="21"/>
        </w:rPr>
        <w:t>指出了该研究中的一个关键问题：研究中提到的</w:t>
      </w:r>
      <w:r>
        <w:rPr>
          <w:rStyle w:val="any"/>
          <w:rFonts w:ascii="Times New Roman" w:eastAsia="Times New Roman" w:hAnsi="Times New Roman" w:cs="Times New Roman"/>
          <w:spacing w:val="30"/>
          <w:sz w:val="21"/>
          <w:szCs w:val="21"/>
        </w:rPr>
        <w:t>NC</w:t>
      </w:r>
      <w:r>
        <w:rPr>
          <w:rStyle w:val="any"/>
          <w:rFonts w:ascii="PMingLiU" w:eastAsia="PMingLiU" w:hAnsi="PMingLiU" w:cs="PMingLiU"/>
          <w:spacing w:val="30"/>
          <w:sz w:val="21"/>
          <w:szCs w:val="21"/>
        </w:rPr>
        <w:t>与</w:t>
      </w:r>
      <w:r>
        <w:rPr>
          <w:rStyle w:val="any"/>
          <w:rFonts w:ascii="Times New Roman" w:eastAsia="Times New Roman" w:hAnsi="Times New Roman" w:cs="Times New Roman"/>
          <w:spacing w:val="30"/>
          <w:sz w:val="21"/>
          <w:szCs w:val="21"/>
        </w:rPr>
        <w:t>0.3% Co–NPs/NC</w:t>
      </w:r>
      <w:r>
        <w:rPr>
          <w:rStyle w:val="any"/>
          <w:rFonts w:ascii="PMingLiU" w:eastAsia="PMingLiU" w:hAnsi="PMingLiU" w:cs="PMingLiU"/>
          <w:spacing w:val="30"/>
          <w:sz w:val="21"/>
          <w:szCs w:val="21"/>
        </w:rPr>
        <w:t>的</w:t>
      </w:r>
      <w:r>
        <w:rPr>
          <w:rStyle w:val="any"/>
          <w:rFonts w:ascii="Times New Roman" w:eastAsia="Times New Roman" w:hAnsi="Times New Roman" w:cs="Times New Roman"/>
          <w:spacing w:val="30"/>
          <w:sz w:val="21"/>
          <w:szCs w:val="21"/>
        </w:rPr>
        <w:t>XRD</w:t>
      </w:r>
      <w:r>
        <w:rPr>
          <w:rStyle w:val="any"/>
          <w:rFonts w:ascii="PMingLiU" w:eastAsia="PMingLiU" w:hAnsi="PMingLiU" w:cs="PMingLiU"/>
          <w:spacing w:val="30"/>
          <w:sz w:val="21"/>
          <w:szCs w:val="21"/>
        </w:rPr>
        <w:t>图谱在某些区域几乎完全相同，这一发现令学术界对该研究的可靠性产生了质疑。</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249192"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352910"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654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67764" name=""/>
                    <pic:cNvPicPr>
                      <a:picLocks noChangeAspect="1"/>
                    </pic:cNvPicPr>
                  </pic:nvPicPr>
                  <pic:blipFill>
                    <a:blip xmlns:r="http://schemas.openxmlformats.org/officeDocument/2006/relationships" r:embed="rId11"/>
                    <a:stretch>
                      <a:fillRect/>
                    </a:stretch>
                  </pic:blipFill>
                  <pic:spPr>
                    <a:xfrm>
                      <a:off x="0" y="0"/>
                      <a:ext cx="5486400" cy="2565400"/>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950368"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369790" name=""/>
                    <pic:cNvPicPr>
                      <a:picLocks noChangeAspect="1"/>
                    </pic:cNvPicPr>
                  </pic:nvPicPr>
                  <pic:blipFill>
                    <a:blip xmlns:r="http://schemas.openxmlformats.org/officeDocument/2006/relationships" r:embed="rId9"/>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消息来源</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57355" name=""/>
                    <pic:cNvPicPr>
                      <a:picLocks noChangeAspect="1"/>
                    </pic:cNvPicPr>
                  </pic:nvPicPr>
                  <pic:blipFill>
                    <a:blip xmlns:r="http://schemas.openxmlformats.org/officeDocument/2006/relationships" r:embed="rId10"/>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pacing w:val="30"/>
          <w:sz w:val="21"/>
          <w:szCs w:val="21"/>
        </w:rPr>
        <w:t>https://pubpeer.com/publications/76D6F2EAB507620A8F3CE1CF4AF53E#0</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8058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8206"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4332"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29759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64249"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344684" name=""/>
                    <pic:cNvPicPr>
                      <a:picLocks noChangeAspect="1"/>
                    </pic:cNvPicPr>
                  </pic:nvPicPr>
                  <pic:blipFill>
                    <a:blip xmlns:r="http://schemas.openxmlformats.org/officeDocument/2006/relationships" r:embed="rId9"/>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欢迎积极投稿营造良好科研氛围</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374017" name=""/>
                    <pic:cNvPicPr>
                      <a:picLocks noChangeAspect="1"/>
                    </pic:cNvPicPr>
                  </pic:nvPicPr>
                  <pic:blipFill>
                    <a:blip xmlns:r="http://schemas.openxmlformats.org/officeDocument/2006/relationships" r:embed="rId10"/>
                    <a:stretch>
                      <a:fillRect/>
                    </a:stretch>
                  </pic:blipFill>
                  <pic:spPr>
                    <a:xfrm>
                      <a:off x="0" y="0"/>
                      <a:ext cx="295275" cy="495300"/>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925112" cy="5611008"/>
            <wp:docPr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458096" name=""/>
                    <pic:cNvPicPr>
                      <a:picLocks noChangeAspect="1"/>
                    </pic:cNvPicPr>
                  </pic:nvPicPr>
                  <pic:blipFill>
                    <a:blip xmlns:r="http://schemas.openxmlformats.org/officeDocument/2006/relationships" r:embed="rId12"/>
                    <a:stretch>
                      <a:fillRect/>
                    </a:stretch>
                  </pic:blipFill>
                  <pic:spPr>
                    <a:xfrm>
                      <a:off x="0" y="0"/>
                      <a:ext cx="4925112" cy="5611008"/>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7395&amp;idx=1&amp;sn=211fda5a91b2be88579e2b65afffba0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