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西南大学化学化工学院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“Dynamically Long-Term Imaging of Cellular RNA by Fluorescent Carbon Dots with Surface Isoquinoline Moieties and Amines”（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10.1021/acs.analchem.8b02301 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Yunying Cheng , Chunmei Li （通讯作者，音译李春梅）, Ruizhu Mu , Yuanfang Li , Tiantian Xing , Binbin Chen , Chengzhi Huang （通讯作者，音译黄承志）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505450" cy="525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13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1222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60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8011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79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https://pubpeer.com/publications/673E19ABE0DE5746E14DDD6FA2C582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1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2&amp;sn=124d1e184d4773bb515cdfa6fd3209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