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青岛大学合作论文被指与其他论文图片重复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第三军医大学大坪医院消化内科，青岛大学医学部转化医学研究院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“miRNA-regulated delivery of lincRNA-p21 suppresses β-catenin signaling and tumorigenicity of colorectal cancer stem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10.18632/oncotarget.5635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 Wang , Zeng-jie Lei , Yan Guo , Tao Wang , Zhong-yi Qin , Hua-liang Xiao , Li-lin Fan , Dong-feng Chen , Xiu-wu Bian , Jia Liu （通讯作者，音译刘佳） , Bin Wang （通讯作者，音译王斌）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8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8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这项工作得到了中国国家自然科学基金（NSFC 编号：81472294 给予王斌，81372558 给予王军，81502065 给予刘佳）、重庆市自然科学基金项目（CSTC 编号：CSTC2012JJA10124 给予王斌）、第三军医大学科学基金（编号：2012XJQ22 给予王斌）以及中国山东省自然科学基金（编号：ZR2014HQ009 给予刘佳）的资助。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761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65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48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79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911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03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80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31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1031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20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1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06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https://pubpeer.org/publications/7E8DC1F03D2ADED0AF2C4DA8A8ECC3#0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71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3&amp;sn=66fdb51517173d95507c1152b1bf9f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