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撤稿实锤！武汉市中心医院皮肤科和武汉市第一医院肿瘤科合作研究图像重复被</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抓包</w:t>
        </w:r>
        <w:r>
          <w:rPr>
            <w:rStyle w:val="a"/>
            <w:rFonts w:ascii="Times New Roman" w:eastAsia="Times New Roman" w:hAnsi="Times New Roman" w:cs="Times New Roman"/>
            <w:b w:val="0"/>
            <w:bCs w:val="0"/>
            <w:spacing w:val="8"/>
          </w:rPr>
          <w:t>’</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2025-04-23 13:45:39</w:t>
      </w:r>
      <w:r>
        <w:rPr>
          <w:rStyle w:val="richmediametalistem"/>
          <w:rFonts w:ascii="PMingLiU" w:eastAsia="PMingLiU" w:hAnsi="PMingLiU" w:cs="PMingLiU"/>
          <w:color w:val="A5A5A5"/>
          <w:spacing w:val="8"/>
          <w:sz w:val="23"/>
          <w:szCs w:val="23"/>
        </w:rPr>
        <w:t>广东</w:t>
      </w:r>
    </w:p>
    <w:p>
      <w:pPr>
        <w:pStyle w:val="p"/>
        <w:widowControl/>
        <w:pBdr>
          <w:top w:val="none" w:sz="0" w:space="0" w:color="auto"/>
          <w:left w:val="none" w:sz="0" w:space="0" w:color="auto"/>
          <w:bottom w:val="none" w:sz="0" w:space="0" w:color="auto"/>
          <w:right w:val="none" w:sz="0" w:space="0" w:color="auto"/>
        </w:pBdr>
        <w:shd w:val="clear" w:color="auto" w:fill="FFFFFF"/>
        <w:spacing w:before="206" w:after="0" w:line="429" w:lineRule="atLeast"/>
        <w:ind w:left="300" w:right="300" w:firstLine="480"/>
        <w:jc w:val="both"/>
        <w:rPr>
          <w:rStyle w:val="any"/>
          <w:rFonts w:ascii="Segoe UI" w:eastAsia="Segoe UI" w:hAnsi="Segoe UI" w:cs="Segoe UI"/>
          <w:b w:val="0"/>
          <w:bCs w:val="0"/>
          <w:i w:val="0"/>
          <w:iCs w:val="0"/>
          <w:caps w:val="0"/>
          <w:color w:val="404040"/>
          <w:spacing w:val="0"/>
        </w:rPr>
      </w:pPr>
      <w:r>
        <w:rPr>
          <w:rStyle w:val="any"/>
          <w:rFonts w:ascii="PMingLiU" w:eastAsia="PMingLiU" w:hAnsi="PMingLiU" w:cs="PMingLiU"/>
          <w:b w:val="0"/>
          <w:bCs w:val="0"/>
          <w:i w:val="0"/>
          <w:iCs w:val="0"/>
          <w:caps w:val="0"/>
          <w:color w:val="404040"/>
          <w:spacing w:val="0"/>
          <w:sz w:val="26"/>
          <w:szCs w:val="26"/>
        </w:rPr>
        <w:t>近日，《</w:t>
      </w:r>
      <w:r>
        <w:rPr>
          <w:rStyle w:val="any"/>
          <w:rFonts w:ascii="Segoe UI" w:eastAsia="Segoe UI" w:hAnsi="Segoe UI" w:cs="Segoe UI"/>
          <w:b w:val="0"/>
          <w:bCs w:val="0"/>
          <w:i w:val="0"/>
          <w:iCs w:val="0"/>
          <w:caps w:val="0"/>
          <w:color w:val="404040"/>
          <w:spacing w:val="0"/>
          <w:sz w:val="26"/>
          <w:szCs w:val="26"/>
        </w:rPr>
        <w:t>Experimental and Therapeutic Medicine</w:t>
      </w:r>
      <w:r>
        <w:rPr>
          <w:rStyle w:val="any"/>
          <w:rFonts w:ascii="PMingLiU" w:eastAsia="PMingLiU" w:hAnsi="PMingLiU" w:cs="PMingLiU"/>
          <w:b w:val="0"/>
          <w:bCs w:val="0"/>
          <w:i w:val="0"/>
          <w:iCs w:val="0"/>
          <w:caps w:val="0"/>
          <w:color w:val="404040"/>
          <w:spacing w:val="0"/>
          <w:sz w:val="26"/>
          <w:szCs w:val="26"/>
        </w:rPr>
        <w:t>》期刊</w:t>
      </w:r>
      <w:r>
        <w:rPr>
          <w:rStyle w:val="any"/>
          <w:rFonts w:ascii="Segoe UI" w:eastAsia="Segoe UI" w:hAnsi="Segoe UI" w:cs="Segoe UI"/>
          <w:b w:val="0"/>
          <w:bCs w:val="0"/>
          <w:i w:val="0"/>
          <w:iCs w:val="0"/>
          <w:caps w:val="0"/>
          <w:color w:val="404040"/>
          <w:spacing w:val="0"/>
          <w:sz w:val="26"/>
          <w:szCs w:val="26"/>
        </w:rPr>
        <w:t>2021</w:t>
      </w:r>
      <w:r>
        <w:rPr>
          <w:rStyle w:val="any"/>
          <w:rFonts w:ascii="PMingLiU" w:eastAsia="PMingLiU" w:hAnsi="PMingLiU" w:cs="PMingLiU"/>
          <w:b w:val="0"/>
          <w:bCs w:val="0"/>
          <w:i w:val="0"/>
          <w:iCs w:val="0"/>
          <w:caps w:val="0"/>
          <w:color w:val="404040"/>
          <w:spacing w:val="0"/>
          <w:sz w:val="26"/>
          <w:szCs w:val="26"/>
        </w:rPr>
        <w:t>年发表的研究</w:t>
      </w:r>
      <w:r>
        <w:rPr>
          <w:rStyle w:val="any"/>
          <w:rFonts w:ascii="Segoe UI" w:eastAsia="Segoe UI" w:hAnsi="Segoe UI" w:cs="Segoe UI"/>
          <w:b/>
          <w:bCs/>
          <w:i w:val="0"/>
          <w:iCs w:val="0"/>
          <w:caps w:val="0"/>
          <w:color w:val="404040"/>
          <w:spacing w:val="0"/>
          <w:sz w:val="26"/>
          <w:szCs w:val="26"/>
        </w:rPr>
        <w:t> ‘MicroRNA?432?5p inhibits cell migration and invasion by targeting CXCL5 in colorectal cancer’ miR-432-5p</w:t>
      </w:r>
      <w:r>
        <w:rPr>
          <w:rStyle w:val="any"/>
          <w:rFonts w:ascii="PMingLiU" w:eastAsia="PMingLiU" w:hAnsi="PMingLiU" w:cs="PMingLiU"/>
          <w:b/>
          <w:bCs/>
          <w:i w:val="0"/>
          <w:iCs w:val="0"/>
          <w:caps w:val="0"/>
          <w:color w:val="404040"/>
          <w:spacing w:val="0"/>
          <w:sz w:val="26"/>
          <w:szCs w:val="26"/>
        </w:rPr>
        <w:t>通过靶向</w:t>
      </w:r>
      <w:r>
        <w:rPr>
          <w:rStyle w:val="any"/>
          <w:rFonts w:ascii="Segoe UI" w:eastAsia="Segoe UI" w:hAnsi="Segoe UI" w:cs="Segoe UI"/>
          <w:b/>
          <w:bCs/>
          <w:i w:val="0"/>
          <w:iCs w:val="0"/>
          <w:caps w:val="0"/>
          <w:color w:val="404040"/>
          <w:spacing w:val="0"/>
          <w:sz w:val="26"/>
          <w:szCs w:val="26"/>
        </w:rPr>
        <w:t>CXCL5</w:t>
      </w:r>
      <w:r>
        <w:rPr>
          <w:rStyle w:val="any"/>
          <w:rFonts w:ascii="PMingLiU" w:eastAsia="PMingLiU" w:hAnsi="PMingLiU" w:cs="PMingLiU"/>
          <w:b/>
          <w:bCs/>
          <w:i w:val="0"/>
          <w:iCs w:val="0"/>
          <w:caps w:val="0"/>
          <w:color w:val="404040"/>
          <w:spacing w:val="0"/>
          <w:sz w:val="26"/>
          <w:szCs w:val="26"/>
        </w:rPr>
        <w:t>抑制结直肠癌细胞迁移和侵袭</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doi: 10.3892/etm.2021.9732  </w:t>
      </w:r>
      <w:r>
        <w:rPr>
          <w:rStyle w:val="any"/>
          <w:rFonts w:ascii="PMingLiU" w:eastAsia="PMingLiU" w:hAnsi="PMingLiU" w:cs="PMingLiU"/>
          <w:b w:val="0"/>
          <w:bCs w:val="0"/>
          <w:i w:val="0"/>
          <w:iCs w:val="0"/>
          <w:caps w:val="0"/>
          <w:color w:val="404040"/>
          <w:spacing w:val="0"/>
          <w:sz w:val="26"/>
          <w:szCs w:val="26"/>
        </w:rPr>
        <w:t>）因图像问题，于</w:t>
      </w:r>
      <w:r>
        <w:rPr>
          <w:rStyle w:val="any"/>
          <w:rFonts w:ascii="Segoe UI" w:eastAsia="Segoe UI" w:hAnsi="Segoe UI" w:cs="Segoe UI"/>
          <w:b w:val="0"/>
          <w:bCs w:val="0"/>
          <w:i w:val="0"/>
          <w:iCs w:val="0"/>
          <w:caps w:val="0"/>
          <w:color w:val="404040"/>
          <w:spacing w:val="0"/>
          <w:sz w:val="26"/>
          <w:szCs w:val="26"/>
        </w:rPr>
        <w:t>2025</w:t>
      </w:r>
      <w:r>
        <w:rPr>
          <w:rStyle w:val="any"/>
          <w:rFonts w:ascii="PMingLiU" w:eastAsia="PMingLiU" w:hAnsi="PMingLiU" w:cs="PMingLiU"/>
          <w:b w:val="0"/>
          <w:bCs w:val="0"/>
          <w:i w:val="0"/>
          <w:iCs w:val="0"/>
          <w:caps w:val="0"/>
          <w:color w:val="404040"/>
          <w:spacing w:val="0"/>
          <w:sz w:val="26"/>
          <w:szCs w:val="26"/>
        </w:rPr>
        <w:t>年</w:t>
      </w:r>
      <w:r>
        <w:rPr>
          <w:rStyle w:val="any"/>
          <w:rFonts w:ascii="Segoe UI" w:eastAsia="Segoe UI" w:hAnsi="Segoe UI" w:cs="Segoe UI"/>
          <w:b w:val="0"/>
          <w:bCs w:val="0"/>
          <w:i w:val="0"/>
          <w:iCs w:val="0"/>
          <w:caps w:val="0"/>
          <w:color w:val="404040"/>
          <w:spacing w:val="0"/>
          <w:sz w:val="26"/>
          <w:szCs w:val="26"/>
        </w:rPr>
        <w:t>4</w:t>
      </w:r>
      <w:r>
        <w:rPr>
          <w:rStyle w:val="any"/>
          <w:rFonts w:ascii="PMingLiU" w:eastAsia="PMingLiU" w:hAnsi="PMingLiU" w:cs="PMingLiU"/>
          <w:b w:val="0"/>
          <w:bCs w:val="0"/>
          <w:i w:val="0"/>
          <w:iCs w:val="0"/>
          <w:caps w:val="0"/>
          <w:color w:val="404040"/>
          <w:spacing w:val="0"/>
          <w:sz w:val="26"/>
          <w:szCs w:val="26"/>
        </w:rPr>
        <w:t>月</w:t>
      </w:r>
      <w:r>
        <w:rPr>
          <w:rStyle w:val="any"/>
          <w:rFonts w:ascii="Segoe UI" w:eastAsia="Segoe UI" w:hAnsi="Segoe UI" w:cs="Segoe UI"/>
          <w:b w:val="0"/>
          <w:bCs w:val="0"/>
          <w:i w:val="0"/>
          <w:iCs w:val="0"/>
          <w:caps w:val="0"/>
          <w:color w:val="404040"/>
          <w:spacing w:val="0"/>
          <w:sz w:val="26"/>
          <w:szCs w:val="26"/>
        </w:rPr>
        <w:t>22</w:t>
      </w:r>
      <w:r>
        <w:rPr>
          <w:rStyle w:val="any"/>
          <w:rFonts w:ascii="PMingLiU" w:eastAsia="PMingLiU" w:hAnsi="PMingLiU" w:cs="PMingLiU"/>
          <w:b w:val="0"/>
          <w:bCs w:val="0"/>
          <w:i w:val="0"/>
          <w:iCs w:val="0"/>
          <w:caps w:val="0"/>
          <w:color w:val="404040"/>
          <w:spacing w:val="0"/>
          <w:sz w:val="26"/>
          <w:szCs w:val="26"/>
        </w:rPr>
        <w:t>日被正式撤稿。该研究由</w:t>
      </w:r>
      <w:r>
        <w:rPr>
          <w:rStyle w:val="any"/>
          <w:rFonts w:ascii="Segoe UI" w:eastAsia="Segoe UI" w:hAnsi="Segoe UI" w:cs="Segoe UI"/>
          <w:b w:val="0"/>
          <w:bCs w:val="0"/>
          <w:i w:val="0"/>
          <w:iCs w:val="0"/>
          <w:caps w:val="0"/>
          <w:color w:val="404040"/>
          <w:spacing w:val="0"/>
          <w:sz w:val="26"/>
          <w:szCs w:val="26"/>
        </w:rPr>
        <w:t>Man Luo , Zuowei Hu , Yuefeng Kong , </w:t>
      </w:r>
      <w:r>
        <w:rPr>
          <w:rStyle w:val="any"/>
          <w:rFonts w:ascii="Segoe UI" w:eastAsia="Segoe UI" w:hAnsi="Segoe UI" w:cs="Segoe UI"/>
          <w:b/>
          <w:bCs/>
          <w:i w:val="0"/>
          <w:iCs w:val="0"/>
          <w:caps w:val="0"/>
          <w:color w:val="404040"/>
          <w:spacing w:val="0"/>
          <w:sz w:val="26"/>
          <w:szCs w:val="26"/>
        </w:rPr>
        <w:t>Lingyi Li</w:t>
      </w:r>
      <w:r>
        <w:rPr>
          <w:rStyle w:val="any"/>
          <w:rFonts w:ascii="PMingLiU" w:eastAsia="PMingLiU" w:hAnsi="PMingLiU" w:cs="PMingLiU"/>
          <w:b w:val="0"/>
          <w:bCs w:val="0"/>
          <w:i w:val="0"/>
          <w:iCs w:val="0"/>
          <w:caps w:val="0"/>
          <w:color w:val="404040"/>
          <w:spacing w:val="0"/>
          <w:sz w:val="26"/>
          <w:szCs w:val="26"/>
        </w:rPr>
        <w:t>（通讯作者）共同完成，通讯作者</w:t>
      </w:r>
      <w:r>
        <w:rPr>
          <w:rStyle w:val="any"/>
          <w:rFonts w:ascii="Segoe UI" w:eastAsia="Segoe UI" w:hAnsi="Segoe UI" w:cs="Segoe UI"/>
          <w:b w:val="0"/>
          <w:bCs w:val="0"/>
          <w:i w:val="0"/>
          <w:iCs w:val="0"/>
          <w:caps w:val="0"/>
          <w:color w:val="404040"/>
          <w:spacing w:val="0"/>
          <w:sz w:val="26"/>
          <w:szCs w:val="26"/>
        </w:rPr>
        <w:t>Lingyi Li</w:t>
      </w:r>
      <w:r>
        <w:rPr>
          <w:rStyle w:val="any"/>
          <w:rFonts w:ascii="PMingLiU" w:eastAsia="PMingLiU" w:hAnsi="PMingLiU" w:cs="PMingLiU"/>
          <w:b w:val="0"/>
          <w:bCs w:val="0"/>
          <w:i w:val="0"/>
          <w:iCs w:val="0"/>
          <w:caps w:val="0"/>
          <w:color w:val="404040"/>
          <w:spacing w:val="0"/>
          <w:sz w:val="26"/>
          <w:szCs w:val="26"/>
        </w:rPr>
        <w:t>单位为</w:t>
      </w:r>
      <w:r>
        <w:rPr>
          <w:rStyle w:val="any"/>
          <w:rFonts w:ascii="PMingLiU" w:eastAsia="PMingLiU" w:hAnsi="PMingLiU" w:cs="PMingLiU"/>
          <w:b w:val="0"/>
          <w:bCs w:val="0"/>
          <w:i w:val="0"/>
          <w:iCs w:val="0"/>
          <w:caps w:val="0"/>
          <w:color w:val="404040"/>
          <w:spacing w:val="0"/>
          <w:sz w:val="26"/>
          <w:szCs w:val="26"/>
        </w:rPr>
        <w:t>华中科技大学同济医学院附属武汉市中心医院皮肤科</w:t>
      </w:r>
      <w:r>
        <w:rPr>
          <w:rStyle w:val="any"/>
          <w:rFonts w:ascii="Segoe UI" w:eastAsia="Segoe UI" w:hAnsi="Segoe UI" w:cs="Segoe UI"/>
          <w:b w:val="0"/>
          <w:bCs w:val="0"/>
          <w:i w:val="0"/>
          <w:iCs w:val="0"/>
          <w:caps w:val="0"/>
          <w:color w:val="404040"/>
          <w:spacing w:val="0"/>
          <w:sz w:val="26"/>
          <w:szCs w:val="26"/>
        </w:rPr>
        <w:t>,</w:t>
      </w:r>
      <w:r>
        <w:rPr>
          <w:rStyle w:val="any"/>
          <w:rFonts w:ascii="PMingLiU" w:eastAsia="PMingLiU" w:hAnsi="PMingLiU" w:cs="PMingLiU"/>
          <w:b w:val="0"/>
          <w:bCs w:val="0"/>
          <w:i w:val="0"/>
          <w:iCs w:val="0"/>
          <w:caps w:val="0"/>
          <w:color w:val="404040"/>
          <w:spacing w:val="0"/>
          <w:sz w:val="26"/>
          <w:szCs w:val="26"/>
        </w:rPr>
        <w:t>第一作者</w:t>
      </w:r>
      <w:r>
        <w:rPr>
          <w:rStyle w:val="any"/>
          <w:rFonts w:ascii="Segoe UI" w:eastAsia="Segoe UI" w:hAnsi="Segoe UI" w:cs="Segoe UI"/>
          <w:b w:val="0"/>
          <w:bCs w:val="0"/>
          <w:i w:val="0"/>
          <w:iCs w:val="0"/>
          <w:caps w:val="0"/>
          <w:color w:val="404040"/>
          <w:spacing w:val="0"/>
          <w:sz w:val="26"/>
          <w:szCs w:val="26"/>
        </w:rPr>
        <w:t>Man Luo</w:t>
      </w:r>
      <w:r>
        <w:rPr>
          <w:rStyle w:val="any"/>
          <w:rFonts w:ascii="PMingLiU" w:eastAsia="PMingLiU" w:hAnsi="PMingLiU" w:cs="PMingLiU"/>
          <w:b w:val="0"/>
          <w:bCs w:val="0"/>
          <w:i w:val="0"/>
          <w:iCs w:val="0"/>
          <w:caps w:val="0"/>
          <w:color w:val="404040"/>
          <w:spacing w:val="0"/>
          <w:sz w:val="26"/>
          <w:szCs w:val="26"/>
        </w:rPr>
        <w:t>单位为</w:t>
      </w:r>
      <w:r>
        <w:rPr>
          <w:rStyle w:val="any"/>
          <w:rFonts w:ascii="PMingLiU" w:eastAsia="PMingLiU" w:hAnsi="PMingLiU" w:cs="PMingLiU"/>
          <w:b w:val="0"/>
          <w:bCs w:val="0"/>
          <w:i w:val="0"/>
          <w:iCs w:val="0"/>
          <w:caps w:val="0"/>
          <w:color w:val="404040"/>
          <w:spacing w:val="0"/>
          <w:sz w:val="26"/>
          <w:szCs w:val="26"/>
        </w:rPr>
        <w:t>武汉市第一医院肿瘤科。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2796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284834" name=""/>
                    <pic:cNvPicPr>
                      <a:picLocks noChangeAspect="1"/>
                    </pic:cNvPicPr>
                  </pic:nvPicPr>
                  <pic:blipFill>
                    <a:blip xmlns:r="http://schemas.openxmlformats.org/officeDocument/2006/relationships" r:embed="rId6"/>
                    <a:stretch>
                      <a:fillRect/>
                    </a:stretch>
                  </pic:blipFill>
                  <pic:spPr>
                    <a:xfrm>
                      <a:off x="0" y="0"/>
                      <a:ext cx="5486400" cy="272796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206" w:after="120" w:line="429" w:lineRule="atLeast"/>
        <w:ind w:left="300" w:right="300" w:firstLine="0"/>
        <w:jc w:val="both"/>
        <w:rPr>
          <w:rStyle w:val="any"/>
          <w:rFonts w:ascii="Segoe UI" w:eastAsia="Segoe UI" w:hAnsi="Segoe UI" w:cs="Segoe UI"/>
          <w:b w:val="0"/>
          <w:bCs w:val="0"/>
          <w:i w:val="0"/>
          <w:iCs w:val="0"/>
          <w:caps w:val="0"/>
          <w:color w:val="404040"/>
          <w:spacing w:val="0"/>
        </w:rPr>
      </w:pPr>
      <w:r>
        <w:rPr>
          <w:rStyle w:val="any"/>
          <w:rFonts w:ascii="Segoe UI" w:eastAsia="Segoe UI" w:hAnsi="Segoe UI" w:cs="Segoe UI"/>
          <w:b/>
          <w:bCs/>
          <w:i w:val="0"/>
          <w:iCs w:val="0"/>
          <w:caps w:val="0"/>
          <w:color w:val="404040"/>
          <w:spacing w:val="0"/>
          <w:sz w:val="26"/>
          <w:szCs w:val="26"/>
        </w:rPr>
        <w:t>2021</w:t>
      </w:r>
      <w:r>
        <w:rPr>
          <w:rStyle w:val="any"/>
          <w:rFonts w:ascii="PMingLiU" w:eastAsia="PMingLiU" w:hAnsi="PMingLiU" w:cs="PMingLiU"/>
          <w:b/>
          <w:bCs/>
          <w:i w:val="0"/>
          <w:iCs w:val="0"/>
          <w:caps w:val="0"/>
          <w:color w:val="404040"/>
          <w:spacing w:val="0"/>
          <w:sz w:val="26"/>
          <w:szCs w:val="26"/>
        </w:rPr>
        <w:t>年</w:t>
      </w:r>
      <w:r>
        <w:rPr>
          <w:rStyle w:val="any"/>
          <w:rFonts w:ascii="Segoe UI" w:eastAsia="Segoe UI" w:hAnsi="Segoe UI" w:cs="Segoe UI"/>
          <w:b/>
          <w:bCs/>
          <w:i w:val="0"/>
          <w:iCs w:val="0"/>
          <w:caps w:val="0"/>
          <w:color w:val="404040"/>
          <w:spacing w:val="0"/>
          <w:sz w:val="26"/>
          <w:szCs w:val="26"/>
        </w:rPr>
        <w:t>2</w:t>
      </w:r>
      <w:r>
        <w:rPr>
          <w:rStyle w:val="any"/>
          <w:rFonts w:ascii="PMingLiU" w:eastAsia="PMingLiU" w:hAnsi="PMingLiU" w:cs="PMingLiU"/>
          <w:b/>
          <w:bCs/>
          <w:i w:val="0"/>
          <w:iCs w:val="0"/>
          <w:caps w:val="0"/>
          <w:color w:val="404040"/>
          <w:spacing w:val="0"/>
          <w:sz w:val="26"/>
          <w:szCs w:val="26"/>
        </w:rPr>
        <w:t>月评论人</w:t>
      </w:r>
      <w:r>
        <w:rPr>
          <w:rStyle w:val="any"/>
          <w:rFonts w:ascii="Microsoft YaHei UI" w:eastAsia="Microsoft YaHei UI" w:hAnsi="Microsoft YaHei UI" w:cs="Microsoft YaHei UI"/>
          <w:b/>
          <w:bCs/>
          <w:i w:val="0"/>
          <w:iCs w:val="0"/>
          <w:caps w:val="0"/>
          <w:color w:val="404040"/>
          <w:spacing w:val="9"/>
          <w:sz w:val="26"/>
          <w:szCs w:val="26"/>
        </w:rPr>
        <w:t>Elisabeth M Bik指出：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2D</w:t>
      </w:r>
      <w:r>
        <w:rPr>
          <w:rStyle w:val="any"/>
          <w:rFonts w:ascii="PMingLiU" w:eastAsia="PMingLiU" w:hAnsi="PMingLiU" w:cs="PMingLiU"/>
          <w:spacing w:val="8"/>
        </w:rPr>
        <w:t>和图</w:t>
      </w:r>
      <w:r>
        <w:rPr>
          <w:rStyle w:val="any"/>
          <w:rFonts w:ascii="Times New Roman" w:eastAsia="Times New Roman" w:hAnsi="Times New Roman" w:cs="Times New Roman"/>
          <w:spacing w:val="8"/>
        </w:rPr>
        <w:t>4D</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某些区域之间看起来比预期的更相似。需要注意的是，在图</w:t>
      </w:r>
      <w:r>
        <w:rPr>
          <w:rStyle w:val="any"/>
          <w:rFonts w:ascii="Times New Roman" w:eastAsia="Times New Roman" w:hAnsi="Times New Roman" w:cs="Times New Roman"/>
          <w:spacing w:val="8"/>
        </w:rPr>
        <w:t>2D</w:t>
      </w:r>
      <w:r>
        <w:rPr>
          <w:rStyle w:val="any"/>
          <w:rFonts w:ascii="PMingLiU" w:eastAsia="PMingLiU" w:hAnsi="PMingLiU" w:cs="PMingLiU"/>
          <w:spacing w:val="8"/>
        </w:rPr>
        <w:t>中，相似之处是部分的，只有一些细胞看起来相似，并非全部。</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671512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990516" name=""/>
                    <pic:cNvPicPr>
                      <a:picLocks noChangeAspect="1"/>
                    </pic:cNvPicPr>
                  </pic:nvPicPr>
                  <pic:blipFill>
                    <a:blip xmlns:r="http://schemas.openxmlformats.org/officeDocument/2006/relationships" r:embed="rId7"/>
                    <a:stretch>
                      <a:fillRect/>
                    </a:stretch>
                  </pic:blipFill>
                  <pic:spPr>
                    <a:xfrm>
                      <a:off x="0" y="0"/>
                      <a:ext cx="4762500" cy="67151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发布了本文的撤稿声明：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于</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w:t>
      </w:r>
      <w:r>
        <w:rPr>
          <w:rStyle w:val="any"/>
          <w:rFonts w:ascii="Times New Roman" w:eastAsia="Times New Roman" w:hAnsi="Times New Roman" w:cs="Times New Roman"/>
          <w:spacing w:val="8"/>
        </w:rPr>
        <w:t>22</w:t>
      </w:r>
      <w:r>
        <w:rPr>
          <w:rStyle w:val="any"/>
          <w:rFonts w:ascii="PMingLiU" w:eastAsia="PMingLiU" w:hAnsi="PMingLiU" w:cs="PMingLiU"/>
          <w:spacing w:val="8"/>
        </w:rPr>
        <w:t>日撤稿。</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在上述论文发表后，一位关注此事的读者向编辑反映，在图</w:t>
      </w:r>
      <w:r>
        <w:rPr>
          <w:rStyle w:val="any"/>
          <w:rFonts w:ascii="Times New Roman" w:eastAsia="Times New Roman" w:hAnsi="Times New Roman" w:cs="Times New Roman"/>
          <w:spacing w:val="8"/>
        </w:rPr>
        <w:t>2D</w:t>
      </w:r>
      <w:r>
        <w:rPr>
          <w:rStyle w:val="any"/>
          <w:rFonts w:ascii="PMingLiU" w:eastAsia="PMingLiU" w:hAnsi="PMingLiU" w:cs="PMingLiU"/>
          <w:spacing w:val="8"/>
        </w:rPr>
        <w:t>和图</w:t>
      </w:r>
      <w:r>
        <w:rPr>
          <w:rStyle w:val="any"/>
          <w:rFonts w:ascii="Times New Roman" w:eastAsia="Times New Roman" w:hAnsi="Times New Roman" w:cs="Times New Roman"/>
          <w:spacing w:val="8"/>
        </w:rPr>
        <w:t>4D</w:t>
      </w:r>
      <w:r>
        <w:rPr>
          <w:rStyle w:val="any"/>
          <w:rFonts w:ascii="PMingLiU" w:eastAsia="PMingLiU" w:hAnsi="PMingLiU" w:cs="PMingLiU"/>
          <w:spacing w:val="8"/>
        </w:rPr>
        <w:t>所展示的</w:t>
      </w:r>
      <w:r>
        <w:rPr>
          <w:rStyle w:val="any"/>
          <w:rFonts w:ascii="Times New Roman" w:eastAsia="Times New Roman" w:hAnsi="Times New Roman" w:cs="Times New Roman"/>
          <w:spacing w:val="8"/>
        </w:rPr>
        <w:t>Transwell</w:t>
      </w:r>
      <w:r>
        <w:rPr>
          <w:rStyle w:val="any"/>
          <w:rFonts w:ascii="PMingLiU" w:eastAsia="PMingLiU" w:hAnsi="PMingLiU" w:cs="PMingLiU"/>
          <w:spacing w:val="8"/>
        </w:rPr>
        <w:t>迁移与侵袭实验中，有大量图像存在重叠的迹象【具体而言，在图</w:t>
      </w:r>
      <w:r>
        <w:rPr>
          <w:rStyle w:val="any"/>
          <w:rFonts w:ascii="Times New Roman" w:eastAsia="Times New Roman" w:hAnsi="Times New Roman" w:cs="Times New Roman"/>
          <w:spacing w:val="8"/>
        </w:rPr>
        <w:t>2D</w:t>
      </w:r>
      <w:r>
        <w:rPr>
          <w:rStyle w:val="any"/>
          <w:rFonts w:ascii="PMingLiU" w:eastAsia="PMingLiU" w:hAnsi="PMingLiU" w:cs="PMingLiU"/>
          <w:spacing w:val="8"/>
        </w:rPr>
        <w:t>中发现了</w:t>
      </w:r>
      <w:r>
        <w:rPr>
          <w:rStyle w:val="any"/>
          <w:rFonts w:ascii="Times New Roman" w:eastAsia="Times New Roman" w:hAnsi="Times New Roman" w:cs="Times New Roman"/>
          <w:spacing w:val="8"/>
        </w:rPr>
        <w:t>5</w:t>
      </w:r>
      <w:r>
        <w:rPr>
          <w:rStyle w:val="any"/>
          <w:rFonts w:ascii="PMingLiU" w:eastAsia="PMingLiU" w:hAnsi="PMingLiU" w:cs="PMingLiU"/>
          <w:spacing w:val="8"/>
        </w:rPr>
        <w:t>对图像面板存在数据重叠，而图</w:t>
      </w:r>
      <w:r>
        <w:rPr>
          <w:rStyle w:val="any"/>
          <w:rFonts w:ascii="Times New Roman" w:eastAsia="Times New Roman" w:hAnsi="Times New Roman" w:cs="Times New Roman"/>
          <w:spacing w:val="8"/>
        </w:rPr>
        <w:t>4D</w:t>
      </w:r>
      <w:r>
        <w:rPr>
          <w:rStyle w:val="any"/>
          <w:rFonts w:ascii="PMingLiU" w:eastAsia="PMingLiU" w:hAnsi="PMingLiU" w:cs="PMingLiU"/>
          <w:spacing w:val="8"/>
        </w:rPr>
        <w:t>中则有</w:t>
      </w:r>
      <w:r>
        <w:rPr>
          <w:rStyle w:val="any"/>
          <w:rFonts w:ascii="Times New Roman" w:eastAsia="Times New Roman" w:hAnsi="Times New Roman" w:cs="Times New Roman"/>
          <w:spacing w:val="8"/>
        </w:rPr>
        <w:t>2</w:t>
      </w:r>
      <w:r>
        <w:rPr>
          <w:rStyle w:val="any"/>
          <w:rFonts w:ascii="PMingLiU" w:eastAsia="PMingLiU" w:hAnsi="PMingLiU" w:cs="PMingLiU"/>
          <w:spacing w:val="8"/>
        </w:rPr>
        <w:t>对图像面板（方向不同）也存在重叠】。由于这两组图中存在大量数据重复的问题，《</w:t>
      </w:r>
      <w:r>
        <w:rPr>
          <w:rStyle w:val="any"/>
          <w:rFonts w:ascii="Times New Roman" w:eastAsia="Times New Roman" w:hAnsi="Times New Roman" w:cs="Times New Roman"/>
          <w:spacing w:val="8"/>
        </w:rPr>
        <w:t>Experimental and Therapeutic Medicine</w:t>
      </w:r>
      <w:r>
        <w:rPr>
          <w:rStyle w:val="any"/>
          <w:rFonts w:ascii="PMingLiU" w:eastAsia="PMingLiU" w:hAnsi="PMingLiU" w:cs="PMingLiU"/>
          <w:spacing w:val="8"/>
        </w:rPr>
        <w:t>》编辑部决定撤回该论文，因为对其所呈现数据的可信度已失去信心。编辑部曾要求作者就上述问题做出解释，但未收到任何回复。编辑部为由此造成的不便向读者致以诚挚歉意。</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https://pubpeer.com/publications/41D0471142A579002F9206DC36E8A5#0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w:t>
      </w:r>
      <w:r>
        <w:rPr>
          <w:rStyle w:val="any"/>
          <w:rFonts w:ascii="Times New Roman" w:eastAsia="Times New Roman" w:hAnsi="Times New Roman" w:cs="Times New Roman"/>
          <w:spacing w:val="8"/>
          <w:sz w:val="23"/>
          <w:szCs w:val="23"/>
        </w:rPr>
        <w:t>QQ</w:t>
      </w:r>
      <w:r>
        <w:rPr>
          <w:rStyle w:val="any"/>
          <w:rFonts w:ascii="PMingLiU" w:eastAsia="PMingLiU" w:hAnsi="PMingLiU" w:cs="PMingLiU"/>
          <w:spacing w:val="8"/>
          <w:sz w:val="23"/>
          <w:szCs w:val="23"/>
        </w:rPr>
        <w:t>号</w:t>
      </w:r>
      <w:r>
        <w:rPr>
          <w:rStyle w:val="any"/>
          <w:rFonts w:ascii="Times New Roman" w:eastAsia="Times New Roman" w:hAnsi="Times New Roman" w:cs="Times New Roman"/>
          <w:spacing w:val="8"/>
          <w:sz w:val="23"/>
          <w:szCs w:val="23"/>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895475" cy="19050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56544" name=""/>
                    <pic:cNvPicPr>
                      <a:picLocks noChangeAspect="1"/>
                    </pic:cNvPicPr>
                  </pic:nvPicPr>
                  <pic:blipFill>
                    <a:blip xmlns:r="http://schemas.openxmlformats.org/officeDocument/2006/relationships" r:embed="rId8"/>
                    <a:stretch>
                      <a:fillRect/>
                    </a:stretch>
                  </pic:blipFill>
                  <pic:spPr>
                    <a:xfrm>
                      <a:off x="0" y="0"/>
                      <a:ext cx="1895475" cy="1905000"/>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9" w:anchor="wechat_redirect" w:tgtFrame="_blank" w:tooltip="武汉市中心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武汉市中心医院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1740&amp;idx=6&amp;sn=560b64376b6a3441f5743787d7b6f8bc"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hyperlink" Target="https://mp.weixin.qq.com/mp/appmsgalbum?__biz=MzkyNzY3NzY3Nw==&amp;action=getalbum&amp;album_id=3955906752628834319"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