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条件不同，图像重叠？南京市第一医院副院长研究遭质疑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Mediators of Inflammation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‘Oscillatory Shear Stress Induces Oxidative Stress via TLR4 Activation in Endothelial Cells’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振荡剪切力通过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TLR4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激活诱导内皮细胞氧化应激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10.1155/2019/7162976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Zhimei Wang,Feng Wang,Xiangquan Kong,Xiaofei Gao,Yue Gu,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Junjie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南京市第一医院心血管内科。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26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中的主动脉免疫荧光图像来自两个不同的实验组（见蓝色框所示）。然而，红色框标示的区域在这两个不同组别中的图像却惊人地相似。请通讯作者核实并提供原始数据。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该研究由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资助，资助人是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张俊杰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（南京市第一医院心内科），项目编号：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81770342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74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72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9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82962563527455539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2&amp;sn=68fd45f96b85fd27314fdf949411f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