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图片还可以改编，河南省人民医院张杰文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本文中的图像取自之前无关的论文。例如，图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借用了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9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，图片改编自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76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41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https://cmbl.biomedcentral.com/articles/10.1186/s11658-018-0095-z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95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88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杰文，国家级知名专家，医学博士、博士生导师、河南省卫生科技领军人才，神经内科主任，河南省神经病学住培基地主任，神经内科教研室主任。兼任中华医学会神经病学分会常务委员、痴呆与认知障碍学组副组长；中国医师协会神经医师分会常务委员；河南省神经病学分会主任委员，河南省神经内科质控中心主任。担任八年制全国统编教材《神经病学》副主编；《中国实用神经疾病杂志》副主编。擅长脑血管病、痴呆、危重病人抢救、综合医院情感障碍、内科疾病并发的神经系统损害等疾病的诊断和治疗。参与并主持国家自然科学基金、十一五、十二五国家科技支撑计划项目、河南省重大攻关项目、河南省重点攻关项目等课题，多次参加全国多中心研究。出版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年来发表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余篇，国内中华及中文核心文章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https://pubpeer.com/publications/203E2FA50B4C34F0D923531BB55CCF#0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5&amp;sn=10b7a3e79b46aa624391d739ba9399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