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西电集团医院儿科唐露论文多处重复被撤回！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00:05:58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Immunity, Inflammation and Disease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 Mar;9(1):288-298.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10.1002/iid3.392.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6A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TUNEL</w:t>
      </w:r>
      <w:r>
        <w:rPr>
          <w:rStyle w:val="any"/>
          <w:rFonts w:ascii="PMingLiU" w:eastAsia="PMingLiU" w:hAnsi="PMingLiU" w:cs="PMingLiU"/>
          <w:spacing w:val="8"/>
        </w:rPr>
        <w:t>染色用于检测各组小鼠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HL-60</w:t>
      </w:r>
      <w:r>
        <w:rPr>
          <w:rStyle w:val="any"/>
          <w:rFonts w:ascii="PMingLiU" w:eastAsia="PMingLiU" w:hAnsi="PMingLiU" w:cs="PMingLiU"/>
          <w:spacing w:val="8"/>
        </w:rPr>
        <w:t>细胞的心肌细胞凋亡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。两个面板基本相同，用青色挑出不同的细胞核。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2001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5431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这两个面板中至少有一个是不真实的。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各种图中的蛋白质免疫印迹（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Western Blot</w:t>
      </w:r>
      <w:r>
        <w:rPr>
          <w:rStyle w:val="any"/>
          <w:rFonts w:ascii="PMingLiU" w:eastAsia="PMingLiU" w:hAnsi="PMingLiU" w:cs="PMingLiU"/>
          <w:spacing w:val="8"/>
        </w:rPr>
        <w:t>）结果看起来都像是空白背景上的一串串香肠。作者是否可以上传或附上原始免疫印迹更高分辨率的扫描件呢？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3718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6668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这项研究得到了我院动物伦理委员会的批准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作者并非都隶属于一家医院，因此这一声明毫无意义。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2F</w:t>
      </w:r>
      <w:r>
        <w:rPr>
          <w:rStyle w:val="any"/>
          <w:rFonts w:ascii="PMingLiU" w:eastAsia="PMingLiU" w:hAnsi="PMingLiU" w:cs="PMingLiU"/>
          <w:spacing w:val="8"/>
        </w:rPr>
        <w:t>和。。。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7E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MSC-Secreted Exosomal H19 Promotes Trophoblast Cell Invasion and Migration by Downregulating let-7b and Upregulating FOXO1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Chen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）。蓝色通道相同；绿色通道不同。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下图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6A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8098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1766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如何解释两篇论文中三幅图中一个面板的出现？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#5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日撤销。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上述文章于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17</w:t>
      </w:r>
      <w:r>
        <w:rPr>
          <w:rStyle w:val="any"/>
          <w:rFonts w:ascii="PMingLiU" w:eastAsia="PMingLiU" w:hAnsi="PMingLiU" w:cs="PMingLiU"/>
          <w:spacing w:val="8"/>
        </w:rPr>
        <w:t>日在威利在线图书馆（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wileyonlinelibrary.com</w:t>
      </w:r>
      <w:r>
        <w:rPr>
          <w:rStyle w:val="any"/>
          <w:rFonts w:ascii="PMingLiU" w:eastAsia="PMingLiU" w:hAnsi="PMingLiU" w:cs="PMingLiU"/>
          <w:spacing w:val="8"/>
        </w:rPr>
        <w:t>）在线发表，经该期刊主编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Marc Veldhoen</w:t>
      </w:r>
      <w:r>
        <w:rPr>
          <w:rStyle w:val="any"/>
          <w:rFonts w:ascii="PMingLiU" w:eastAsia="PMingLiU" w:hAnsi="PMingLiU" w:cs="PMingLiU"/>
          <w:spacing w:val="8"/>
        </w:rPr>
        <w:t>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John Wiley &amp; Sons Ltd.</w:t>
      </w:r>
      <w:r>
        <w:rPr>
          <w:rStyle w:val="any"/>
          <w:rFonts w:ascii="PMingLiU" w:eastAsia="PMingLiU" w:hAnsi="PMingLiU" w:cs="PMingLiU"/>
          <w:spacing w:val="8"/>
        </w:rPr>
        <w:t>协商一致，已被撤稿。此次撤稿是在对第三方提出的质疑进行调查之后达成的共识。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调查显示，图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6A</w:t>
      </w:r>
      <w:r>
        <w:rPr>
          <w:rStyle w:val="any"/>
          <w:rFonts w:ascii="PMingLiU" w:eastAsia="PMingLiU" w:hAnsi="PMingLiU" w:cs="PMingLiU"/>
          <w:spacing w:val="8"/>
        </w:rPr>
        <w:t>中呈现的对照组和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CVB3</w:t>
      </w:r>
      <w:r>
        <w:rPr>
          <w:rStyle w:val="any"/>
          <w:rFonts w:ascii="PMingLiU" w:eastAsia="PMingLiU" w:hAnsi="PMingLiU" w:cs="PMingLiU"/>
          <w:spacing w:val="8"/>
        </w:rPr>
        <w:t>的图像存在不当重复。此外，图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6A</w:t>
      </w:r>
      <w:r>
        <w:rPr>
          <w:rStyle w:val="any"/>
          <w:rFonts w:ascii="PMingLiU" w:eastAsia="PMingLiU" w:hAnsi="PMingLiU" w:cs="PMingLiU"/>
          <w:spacing w:val="8"/>
        </w:rPr>
        <w:t>中显示的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CVB3+ miR -425-3p</w:t>
      </w:r>
      <w:r>
        <w:rPr>
          <w:rStyle w:val="any"/>
          <w:rFonts w:ascii="PMingLiU" w:eastAsia="PMingLiU" w:hAnsi="PMingLiU" w:cs="PMingLiU"/>
          <w:spacing w:val="8"/>
        </w:rPr>
        <w:t>模拟物的图像此前已在另一篇文章中于不同科学背景下发表过。最后，在图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5F</w:t>
      </w:r>
      <w:r>
        <w:rPr>
          <w:rStyle w:val="any"/>
          <w:rFonts w:ascii="PMingLiU" w:eastAsia="PMingLiU" w:hAnsi="PMingLiU" w:cs="PMingLiU"/>
          <w:spacing w:val="8"/>
        </w:rPr>
        <w:t>、图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6C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6E</w:t>
      </w:r>
      <w:r>
        <w:rPr>
          <w:rStyle w:val="any"/>
          <w:rFonts w:ascii="PMingLiU" w:eastAsia="PMingLiU" w:hAnsi="PMingLiU" w:cs="PMingLiU"/>
          <w:spacing w:val="8"/>
        </w:rPr>
        <w:t>所示的蛋白质免疫印迹（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Western Blot</w:t>
      </w:r>
      <w:r>
        <w:rPr>
          <w:rStyle w:val="any"/>
          <w:rFonts w:ascii="PMingLiU" w:eastAsia="PMingLiU" w:hAnsi="PMingLiU" w:cs="PMingLiU"/>
          <w:spacing w:val="8"/>
        </w:rPr>
        <w:t>）中观察到了未披露的拼接痕迹。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期刊邀请了作者发表评论并提供原始数据，但作者无法提供任何数据或作出解释。编辑们认为这篇文章中所报告的结果和结论不可靠。作者已被告知文章被撤稿一事。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https://pubmed.ncbi.nlm.nih.gov/33332750/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8860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1291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唐露，西电集团医院，儿科，副主任医师。擅长小儿呼吸道感染性疾病、儿童慢性咳嗽、儿童哮喘疾病、婴幼儿健康与喂养、小儿肥胖、小儿厌食、各种营养不均衡、生长发育问题等疾病的诊治。毕业于白求恩医科大学儿科系，从事小儿内科临床、科研、教学工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余年，曾在西安市儿童医院进修一年。具有扎实的医学基础，积累了丰富的临床经验，发表论文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https://pubpeer.com/publications/C3266CAE05108E846A5F5F128DF117#0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134&amp;idx=5&amp;sn=5324569bc0234a04db4d995f2287190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