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山东大学药学院免疫药物学研究所张彩论文被质疑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2025-04-17 00:05:58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Ponerorchis camptoceras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79494" name=""/>
                    <pic:cNvPicPr>
                      <a:picLocks noChangeAspect="1"/>
                    </pic:cNvPicPr>
                  </pic:nvPicPr>
                  <pic:blipFill>
                    <a:blip xmlns:r="http://schemas.openxmlformats.org/officeDocument/2006/relationships" r:embed="rId6"/>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中两个不同组的图像似乎共享重叠区域，只有背景发生了变化。作者能否解释一下为什么会这样？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https://www.tandfonline.com/doi/full/10.1080/15384047.2017.1414756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85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94833" name=""/>
                    <pic:cNvPicPr>
                      <a:picLocks noChangeAspect="1"/>
                    </pic:cNvPicPr>
                  </pic:nvPicPr>
                  <pic:blipFill>
                    <a:blip xmlns:r="http://schemas.openxmlformats.org/officeDocument/2006/relationships" r:embed="rId7"/>
                    <a:stretch>
                      <a:fillRect/>
                    </a:stretch>
                  </pic:blipFill>
                  <pic:spPr>
                    <a:xfrm>
                      <a:off x="0" y="0"/>
                      <a:ext cx="5276850" cy="1885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张彩，</w:t>
      </w:r>
      <w:r>
        <w:rPr>
          <w:rStyle w:val="any"/>
          <w:rFonts w:ascii="Times New Roman" w:eastAsia="Times New Roman" w:hAnsi="Times New Roman" w:cs="Times New Roman"/>
          <w:spacing w:val="8"/>
          <w:lang w:val="en-US" w:eastAsia="en-US"/>
        </w:rPr>
        <w:t>1965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出生，医学博士，教授，山东大学药学院免疫药物学专业博士生导师。中国免疫学会肿瘤免疫与生物治疗分会委员，山东免疫学会常务理事，山东免疫学会基础免疫专业委员会副主任委员，亚太医学生物免疫学会理事，亚太医学生物免疫学会肝脏病学分会委员；国家科学技术奖励评审专家。《中国免疫学杂志》、《</w:t>
      </w:r>
      <w:r>
        <w:rPr>
          <w:rStyle w:val="any"/>
          <w:rFonts w:ascii="Times New Roman" w:eastAsia="Times New Roman" w:hAnsi="Times New Roman" w:cs="Times New Roman"/>
          <w:spacing w:val="8"/>
          <w:lang w:val="en-US" w:eastAsia="en-US"/>
        </w:rPr>
        <w:t>Cell Mol Immunol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Cytokine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BMC Immunology</w:t>
      </w:r>
      <w:r>
        <w:rPr>
          <w:rStyle w:val="any"/>
          <w:rFonts w:ascii="PMingLiU" w:eastAsia="PMingLiU" w:hAnsi="PMingLiU" w:cs="PMingLiU"/>
          <w:spacing w:val="8"/>
        </w:rPr>
        <w:t>》编委。研究领域：</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肝脏免疫学及免疫耐受机制探讨：主要探讨肝脏作为特殊免疫器官的独特免疫学特性、肝脏免疫耐受形成的机制及通过纠正免疫耐受进行相关疾病治疗的策略。</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天然免疫识别和免疫治疗：主要研究</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细胞的识别机制、在抗肿瘤、抗病毒感染中的作用及基于</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细胞的免疫治疗。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肠道黏膜免疫：探讨肠道黏膜免疫系统在维持机体内环境稳定和抵抗外来感染方面的独特作用特点，探讨进行相关疾病治疗的策略。参与承担本科双语课程《免疫药理学》、研究生课程《免疫药理与免疫毒理学》和《重大疾病免疫基因治疗》的授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https://pubpeer.com/publications/E4F0551887EE049F1027DEF0DFC9BB#0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34&amp;idx=2&amp;sn=37c5aa6bd42a7ead8c30427afc9de47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