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北京协和医学院的论文被质疑，因图像面板多处重叠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Nonfouling Core-Shell Microneedle for Sequential and Sustained Drug Release: Enhancing Synergistic Photothermal Chemotherapy in Melanoma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期刊：ACS Applied Bio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天津大学&amp;中国医学科学院&amp;北京协和医学院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发表时间：2025年4月3日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10.1021/acsabm.5c00120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6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75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96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“PAMAM 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下显示的荧光显微镜图像似乎与图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“DOX@PAMAM-TM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下显示的图像相同，尽管被标记为具有不同成分的不同处理。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975" cy="476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1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的荧光图像在旋转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180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度后似乎与标记为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“DOX@PAMAM-TM/ICG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+ NIR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VIII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的图像相似。尽管荧光强度存在差异，但空间模式、组织结构和荧光分布几乎相同。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86350" cy="3114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67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https://pubs.acs.org/doi/10.1021/acsabm.5c00120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98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13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67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5&amp;sn=b8fb591f19b4f44810a58127396495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