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温州医科大学附属二院</w:t>
        </w:r>
        <w:r>
          <w:rPr>
            <w:rStyle w:val="a"/>
            <w:rFonts w:ascii="Times New Roman" w:eastAsia="Times New Roman" w:hAnsi="Times New Roman" w:cs="Times New Roman"/>
            <w:b w:val="0"/>
            <w:bCs w:val="0"/>
            <w:spacing w:val="8"/>
          </w:rPr>
          <w:t>Molecular Cancer</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2025-04-08 21:35:27</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72021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986017" name=""/>
                    <pic:cNvPicPr>
                      <a:picLocks noChangeAspect="1"/>
                    </pic:cNvPicPr>
                  </pic:nvPicPr>
                  <pic:blipFill>
                    <a:blip xmlns:r="http://schemas.openxmlformats.org/officeDocument/2006/relationships" r:embed="rId6"/>
                    <a:stretch>
                      <a:fillRect/>
                    </a:stretch>
                  </pic:blipFill>
                  <pic:spPr>
                    <a:xfrm>
                      <a:off x="0" y="0"/>
                      <a:ext cx="5486400" cy="172021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Long noncoding RNAs: functions and mechanisms in colon cancer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color w:val="3E3E3E"/>
          <w:spacing w:val="9"/>
          <w:sz w:val="21"/>
          <w:szCs w:val="21"/>
        </w:rPr>
        <w:t>Molecular Cancer</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color w:val="9A3030"/>
          <w:spacing w:val="9"/>
          <w:sz w:val="21"/>
          <w:szCs w:val="21"/>
        </w:rPr>
        <w:t>温州医科大学附属第二医院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2020年11月28日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10.1186/s12943-020-01287-2</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widowControl/>
        <w:shd w:val="clear" w:color="auto" w:fill="FFFFFF"/>
        <w:spacing w:line="384" w:lineRule="atLeast"/>
        <w:ind w:left="300" w:right="300" w:firstLine="0"/>
        <w:rPr>
          <w:rStyle w:val="any"/>
          <w:rFonts w:ascii="Segoe UI" w:eastAsia="Segoe UI" w:hAnsi="Segoe UI" w:cs="Segoe UI"/>
          <w:b w:val="0"/>
          <w:bCs w:val="0"/>
          <w:i w:val="0"/>
          <w:iCs w:val="0"/>
          <w:caps w:val="0"/>
          <w:color w:val="212121"/>
          <w:spacing w:val="0"/>
          <w:sz w:val="21"/>
          <w:szCs w:val="21"/>
        </w:rPr>
      </w:pPr>
      <w:r>
        <w:rPr>
          <w:rStyle w:val="any"/>
          <w:rFonts w:ascii="Segoe UI" w:eastAsia="Segoe UI" w:hAnsi="Segoe UI" w:cs="Segoe UI"/>
          <w:b w:val="0"/>
          <w:bCs w:val="0"/>
          <w:i w:val="0"/>
          <w:iCs w:val="0"/>
          <w:caps w:val="0"/>
          <w:color w:val="212121"/>
          <w:spacing w:val="0"/>
          <w:sz w:val="21"/>
          <w:szCs w:val="21"/>
        </w:rPr>
        <w:t>Evidence indicates that long non-coding RNAs (lncRNAs) play a crucial role in the carcinogenesis and progression of a wide variety of human malignancies including colon cancer. In this review, we describe the functions and mechanisms of lncRNAs involved in colon oncogenesis, such as HOTAIR, PVT1, H19, MALAT1, SNHG1, SNHG7, SNHG15, TUG1, XIST, ROR and ZEB1-AS1. We summarize the roles of lncRNAs in regulating cell proliferation, cell apoptotic death, the cell cycle, cell migrative and invasive ability, epithelial-mesenchymal transition (EMT), cancer stem cells and drug resistance in colon cancer. In addition, we briefly highlight the functions of circRNAs in colon tumorigenesis and progression, including circPPP1R12A, circPIP5K1A, circCTIC1, circ_0001313, circRNA_104916 and circRNA-ACAP2. This review provides the rationale for anticancer therapy via modulation of lncRNAs and circular RNAs (circRNAs) in colon carcinoma.</w:t>
      </w:r>
      <w:r>
        <w:rPr>
          <w:rStyle w:val="any"/>
          <w:rFonts w:ascii="Segoe UI" w:eastAsia="Segoe UI" w:hAnsi="Segoe UI" w:cs="Segoe UI"/>
          <w:b w:val="0"/>
          <w:bCs w:val="0"/>
          <w:i w:val="0"/>
          <w:iCs w:val="0"/>
          <w:caps w:val="0"/>
          <w:color w:val="212121"/>
          <w:spacing w:val="0"/>
          <w:sz w:val="21"/>
          <w:szCs w:val="21"/>
        </w:rPr>
        <w:br/>
      </w:r>
      <w:r>
        <w:rPr>
          <w:rStyle w:val="any"/>
          <w:rFonts w:ascii="PMingLiU" w:eastAsia="PMingLiU" w:hAnsi="PMingLiU" w:cs="PMingLiU"/>
          <w:b w:val="0"/>
          <w:bCs w:val="0"/>
          <w:i w:val="0"/>
          <w:iCs w:val="0"/>
          <w:caps w:val="0"/>
          <w:color w:val="212121"/>
          <w:spacing w:val="0"/>
          <w:sz w:val="21"/>
          <w:szCs w:val="21"/>
          <w:lang w:val="zh-CN" w:eastAsia="zh-CN"/>
        </w:rPr>
        <w:t>证据表明，长非编码</w:t>
      </w:r>
      <w:r>
        <w:rPr>
          <w:rStyle w:val="any"/>
          <w:rFonts w:ascii="Segoe UI" w:eastAsia="Segoe UI" w:hAnsi="Segoe UI" w:cs="Segoe UI"/>
          <w:b w:val="0"/>
          <w:bCs w:val="0"/>
          <w:i w:val="0"/>
          <w:iCs w:val="0"/>
          <w:caps w:val="0"/>
          <w:color w:val="212121"/>
          <w:spacing w:val="0"/>
          <w:sz w:val="21"/>
          <w:szCs w:val="21"/>
          <w:lang w:val="zh-CN" w:eastAsia="zh-CN"/>
        </w:rPr>
        <w:t xml:space="preserve"> RNA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lncRNA</w:t>
      </w:r>
      <w:r>
        <w:rPr>
          <w:rStyle w:val="any"/>
          <w:rFonts w:ascii="PMingLiU" w:eastAsia="PMingLiU" w:hAnsi="PMingLiU" w:cs="PMingLiU"/>
          <w:b w:val="0"/>
          <w:bCs w:val="0"/>
          <w:i w:val="0"/>
          <w:iCs w:val="0"/>
          <w:caps w:val="0"/>
          <w:color w:val="212121"/>
          <w:spacing w:val="0"/>
          <w:sz w:val="21"/>
          <w:szCs w:val="21"/>
          <w:lang w:val="zh-CN" w:eastAsia="zh-CN"/>
        </w:rPr>
        <w:t>）在包括结直肠癌在内的多种人类恶性肿瘤的发生和发展中起着至关重要的作用。在本综述中，我们描述了参与结直肠癌发生发展的</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的功能和机制，如</w:t>
      </w:r>
      <w:r>
        <w:rPr>
          <w:rStyle w:val="any"/>
          <w:rFonts w:ascii="Segoe UI" w:eastAsia="Segoe UI" w:hAnsi="Segoe UI" w:cs="Segoe UI"/>
          <w:b w:val="0"/>
          <w:bCs w:val="0"/>
          <w:i w:val="0"/>
          <w:iCs w:val="0"/>
          <w:caps w:val="0"/>
          <w:color w:val="212121"/>
          <w:spacing w:val="0"/>
          <w:sz w:val="21"/>
          <w:szCs w:val="21"/>
          <w:lang w:val="zh-CN" w:eastAsia="zh-CN"/>
        </w:rPr>
        <w:t xml:space="preserve"> HOTAIR</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PVT1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H19</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MALAT1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SNHG7</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SNHG15</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TUG1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XIST</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 xml:space="preserve">ROR </w:t>
      </w:r>
      <w:r>
        <w:rPr>
          <w:rStyle w:val="any"/>
          <w:rFonts w:ascii="PMingLiU" w:eastAsia="PMingLiU" w:hAnsi="PMingLiU" w:cs="PMingLiU"/>
          <w:b w:val="0"/>
          <w:bCs w:val="0"/>
          <w:i w:val="0"/>
          <w:iCs w:val="0"/>
          <w:caps w:val="0"/>
          <w:color w:val="212121"/>
          <w:spacing w:val="0"/>
          <w:sz w:val="21"/>
          <w:szCs w:val="21"/>
          <w:lang w:val="zh-CN" w:eastAsia="zh-CN"/>
        </w:rPr>
        <w:t>和</w:t>
      </w:r>
      <w:r>
        <w:rPr>
          <w:rStyle w:val="any"/>
          <w:rFonts w:ascii="Segoe UI" w:eastAsia="Segoe UI" w:hAnsi="Segoe UI" w:cs="Segoe UI"/>
          <w:b w:val="0"/>
          <w:bCs w:val="0"/>
          <w:i w:val="0"/>
          <w:iCs w:val="0"/>
          <w:caps w:val="0"/>
          <w:color w:val="212121"/>
          <w:spacing w:val="0"/>
          <w:sz w:val="21"/>
          <w:szCs w:val="21"/>
          <w:lang w:val="zh-CN" w:eastAsia="zh-CN"/>
        </w:rPr>
        <w:t xml:space="preserve"> ZEB1-AS1</w:t>
      </w:r>
      <w:r>
        <w:rPr>
          <w:rStyle w:val="any"/>
          <w:rFonts w:ascii="PMingLiU" w:eastAsia="PMingLiU" w:hAnsi="PMingLiU" w:cs="PMingLiU"/>
          <w:b w:val="0"/>
          <w:bCs w:val="0"/>
          <w:i w:val="0"/>
          <w:iCs w:val="0"/>
          <w:caps w:val="0"/>
          <w:color w:val="212121"/>
          <w:spacing w:val="0"/>
          <w:sz w:val="21"/>
          <w:szCs w:val="21"/>
          <w:lang w:val="zh-CN" w:eastAsia="zh-CN"/>
        </w:rPr>
        <w:t>。我们总结了</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在调节细胞增殖、细胞凋亡死亡、细胞周期、细胞迁移和侵袭能力、上皮</w:t>
      </w:r>
      <w:r>
        <w:rPr>
          <w:rStyle w:val="any"/>
          <w:rFonts w:ascii="Segoe UI" w:eastAsia="Segoe UI" w:hAnsi="Segoe UI" w:cs="Segoe UI"/>
          <w:b w:val="0"/>
          <w:bCs w:val="0"/>
          <w:i w:val="0"/>
          <w:iCs w:val="0"/>
          <w:caps w:val="0"/>
          <w:color w:val="212121"/>
          <w:spacing w:val="0"/>
          <w:sz w:val="21"/>
          <w:szCs w:val="21"/>
          <w:lang w:val="zh-CN" w:eastAsia="zh-CN"/>
        </w:rPr>
        <w:t>-</w:t>
      </w:r>
      <w:r>
        <w:rPr>
          <w:rStyle w:val="any"/>
          <w:rFonts w:ascii="PMingLiU" w:eastAsia="PMingLiU" w:hAnsi="PMingLiU" w:cs="PMingLiU"/>
          <w:b w:val="0"/>
          <w:bCs w:val="0"/>
          <w:i w:val="0"/>
          <w:iCs w:val="0"/>
          <w:caps w:val="0"/>
          <w:color w:val="212121"/>
          <w:spacing w:val="0"/>
          <w:sz w:val="21"/>
          <w:szCs w:val="21"/>
          <w:lang w:val="zh-CN" w:eastAsia="zh-CN"/>
        </w:rPr>
        <w:t>间质转化（</w:t>
      </w:r>
      <w:r>
        <w:rPr>
          <w:rStyle w:val="any"/>
          <w:rFonts w:ascii="Segoe UI" w:eastAsia="Segoe UI" w:hAnsi="Segoe UI" w:cs="Segoe UI"/>
          <w:b w:val="0"/>
          <w:bCs w:val="0"/>
          <w:i w:val="0"/>
          <w:iCs w:val="0"/>
          <w:caps w:val="0"/>
          <w:color w:val="212121"/>
          <w:spacing w:val="0"/>
          <w:sz w:val="21"/>
          <w:szCs w:val="21"/>
          <w:lang w:val="zh-CN" w:eastAsia="zh-CN"/>
        </w:rPr>
        <w:t>EMT</w:t>
      </w:r>
      <w:r>
        <w:rPr>
          <w:rStyle w:val="any"/>
          <w:rFonts w:ascii="PMingLiU" w:eastAsia="PMingLiU" w:hAnsi="PMingLiU" w:cs="PMingLiU"/>
          <w:b w:val="0"/>
          <w:bCs w:val="0"/>
          <w:i w:val="0"/>
          <w:iCs w:val="0"/>
          <w:caps w:val="0"/>
          <w:color w:val="212121"/>
          <w:spacing w:val="0"/>
          <w:sz w:val="21"/>
          <w:szCs w:val="21"/>
          <w:lang w:val="zh-CN" w:eastAsia="zh-CN"/>
        </w:rPr>
        <w:t>）、癌干细胞和结直肠癌耐药性中的作用。此外，我们简要概述了</w:t>
      </w:r>
      <w:r>
        <w:rPr>
          <w:rStyle w:val="any"/>
          <w:rFonts w:ascii="Segoe UI" w:eastAsia="Segoe UI" w:hAnsi="Segoe UI" w:cs="Segoe UI"/>
          <w:b w:val="0"/>
          <w:bCs w:val="0"/>
          <w:i w:val="0"/>
          <w:iCs w:val="0"/>
          <w:caps w:val="0"/>
          <w:color w:val="212121"/>
          <w:spacing w:val="0"/>
          <w:sz w:val="21"/>
          <w:szCs w:val="21"/>
          <w:lang w:val="zh-CN" w:eastAsia="zh-CN"/>
        </w:rPr>
        <w:t xml:space="preserve"> circRNA </w:t>
      </w:r>
      <w:r>
        <w:rPr>
          <w:rStyle w:val="any"/>
          <w:rFonts w:ascii="PMingLiU" w:eastAsia="PMingLiU" w:hAnsi="PMingLiU" w:cs="PMingLiU"/>
          <w:b w:val="0"/>
          <w:bCs w:val="0"/>
          <w:i w:val="0"/>
          <w:iCs w:val="0"/>
          <w:caps w:val="0"/>
          <w:color w:val="212121"/>
          <w:spacing w:val="0"/>
          <w:sz w:val="21"/>
          <w:szCs w:val="21"/>
          <w:lang w:val="zh-CN" w:eastAsia="zh-CN"/>
        </w:rPr>
        <w:t>在结直肠癌发生发展中的作用，包括</w:t>
      </w:r>
      <w:r>
        <w:rPr>
          <w:rStyle w:val="any"/>
          <w:rFonts w:ascii="Segoe UI" w:eastAsia="Segoe UI" w:hAnsi="Segoe UI" w:cs="Segoe UI"/>
          <w:b w:val="0"/>
          <w:bCs w:val="0"/>
          <w:i w:val="0"/>
          <w:iCs w:val="0"/>
          <w:caps w:val="0"/>
          <w:color w:val="212121"/>
          <w:spacing w:val="0"/>
          <w:sz w:val="21"/>
          <w:szCs w:val="21"/>
          <w:lang w:val="zh-CN" w:eastAsia="zh-CN"/>
        </w:rPr>
        <w:t xml:space="preserve"> circPPP1R12A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circPIP5K1A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circCTIC1</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circ_0001313</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 xml:space="preserve">circRNA_104916 </w:t>
      </w:r>
      <w:r>
        <w:rPr>
          <w:rStyle w:val="any"/>
          <w:rFonts w:ascii="PMingLiU" w:eastAsia="PMingLiU" w:hAnsi="PMingLiU" w:cs="PMingLiU"/>
          <w:b w:val="0"/>
          <w:bCs w:val="0"/>
          <w:i w:val="0"/>
          <w:iCs w:val="0"/>
          <w:caps w:val="0"/>
          <w:color w:val="212121"/>
          <w:spacing w:val="0"/>
          <w:sz w:val="21"/>
          <w:szCs w:val="21"/>
          <w:lang w:val="zh-CN" w:eastAsia="zh-CN"/>
        </w:rPr>
        <w:t>和</w:t>
      </w:r>
      <w:r>
        <w:rPr>
          <w:rStyle w:val="any"/>
          <w:rFonts w:ascii="Segoe UI" w:eastAsia="Segoe UI" w:hAnsi="Segoe UI" w:cs="Segoe UI"/>
          <w:b w:val="0"/>
          <w:bCs w:val="0"/>
          <w:i w:val="0"/>
          <w:iCs w:val="0"/>
          <w:caps w:val="0"/>
          <w:color w:val="212121"/>
          <w:spacing w:val="0"/>
          <w:sz w:val="21"/>
          <w:szCs w:val="21"/>
          <w:lang w:val="zh-CN" w:eastAsia="zh-CN"/>
        </w:rPr>
        <w:t xml:space="preserve"> circRNA-ACAP2</w:t>
      </w:r>
      <w:r>
        <w:rPr>
          <w:rStyle w:val="any"/>
          <w:rFonts w:ascii="PMingLiU" w:eastAsia="PMingLiU" w:hAnsi="PMingLiU" w:cs="PMingLiU"/>
          <w:b w:val="0"/>
          <w:bCs w:val="0"/>
          <w:i w:val="0"/>
          <w:iCs w:val="0"/>
          <w:caps w:val="0"/>
          <w:color w:val="212121"/>
          <w:spacing w:val="0"/>
          <w:sz w:val="21"/>
          <w:szCs w:val="21"/>
          <w:lang w:val="zh-CN" w:eastAsia="zh-CN"/>
        </w:rPr>
        <w:t>。本综述提供了通过调节结直肠癌中的</w:t>
      </w:r>
      <w:r>
        <w:rPr>
          <w:rStyle w:val="any"/>
          <w:rFonts w:ascii="Segoe UI" w:eastAsia="Segoe UI" w:hAnsi="Segoe UI" w:cs="Segoe UI"/>
          <w:b w:val="0"/>
          <w:bCs w:val="0"/>
          <w:i w:val="0"/>
          <w:iCs w:val="0"/>
          <w:caps w:val="0"/>
          <w:color w:val="212121"/>
          <w:spacing w:val="0"/>
          <w:sz w:val="21"/>
          <w:szCs w:val="21"/>
          <w:lang w:val="zh-CN" w:eastAsia="zh-CN"/>
        </w:rPr>
        <w:t xml:space="preserve"> lncRNA </w:t>
      </w:r>
      <w:r>
        <w:rPr>
          <w:rStyle w:val="any"/>
          <w:rFonts w:ascii="PMingLiU" w:eastAsia="PMingLiU" w:hAnsi="PMingLiU" w:cs="PMingLiU"/>
          <w:b w:val="0"/>
          <w:bCs w:val="0"/>
          <w:i w:val="0"/>
          <w:iCs w:val="0"/>
          <w:caps w:val="0"/>
          <w:color w:val="212121"/>
          <w:spacing w:val="0"/>
          <w:sz w:val="21"/>
          <w:szCs w:val="21"/>
          <w:lang w:val="zh-CN" w:eastAsia="zh-CN"/>
        </w:rPr>
        <w:t>和环状</w:t>
      </w:r>
      <w:r>
        <w:rPr>
          <w:rStyle w:val="any"/>
          <w:rFonts w:ascii="Segoe UI" w:eastAsia="Segoe UI" w:hAnsi="Segoe UI" w:cs="Segoe UI"/>
          <w:b w:val="0"/>
          <w:bCs w:val="0"/>
          <w:i w:val="0"/>
          <w:iCs w:val="0"/>
          <w:caps w:val="0"/>
          <w:color w:val="212121"/>
          <w:spacing w:val="0"/>
          <w:sz w:val="21"/>
          <w:szCs w:val="21"/>
          <w:lang w:val="zh-CN" w:eastAsia="zh-CN"/>
        </w:rPr>
        <w:t xml:space="preserve"> RNA</w:t>
      </w:r>
      <w:r>
        <w:rPr>
          <w:rStyle w:val="any"/>
          <w:rFonts w:ascii="PMingLiU" w:eastAsia="PMingLiU" w:hAnsi="PMingLiU" w:cs="PMingLiU"/>
          <w:b w:val="0"/>
          <w:bCs w:val="0"/>
          <w:i w:val="0"/>
          <w:iCs w:val="0"/>
          <w:caps w:val="0"/>
          <w:color w:val="212121"/>
          <w:spacing w:val="0"/>
          <w:sz w:val="21"/>
          <w:szCs w:val="21"/>
          <w:lang w:val="zh-CN" w:eastAsia="zh-CN"/>
        </w:rPr>
        <w:t>（</w:t>
      </w:r>
      <w:r>
        <w:rPr>
          <w:rStyle w:val="any"/>
          <w:rFonts w:ascii="Segoe UI" w:eastAsia="Segoe UI" w:hAnsi="Segoe UI" w:cs="Segoe UI"/>
          <w:b w:val="0"/>
          <w:bCs w:val="0"/>
          <w:i w:val="0"/>
          <w:iCs w:val="0"/>
          <w:caps w:val="0"/>
          <w:color w:val="212121"/>
          <w:spacing w:val="0"/>
          <w:sz w:val="21"/>
          <w:szCs w:val="21"/>
          <w:lang w:val="zh-CN" w:eastAsia="zh-CN"/>
        </w:rPr>
        <w:t>circRNA</w:t>
      </w:r>
      <w:r>
        <w:rPr>
          <w:rStyle w:val="any"/>
          <w:rFonts w:ascii="PMingLiU" w:eastAsia="PMingLiU" w:hAnsi="PMingLiU" w:cs="PMingLiU"/>
          <w:b w:val="0"/>
          <w:bCs w:val="0"/>
          <w:i w:val="0"/>
          <w:iCs w:val="0"/>
          <w:caps w:val="0"/>
          <w:color w:val="212121"/>
          <w:spacing w:val="0"/>
          <w:sz w:val="21"/>
          <w:szCs w:val="21"/>
          <w:lang w:val="zh-CN" w:eastAsia="zh-CN"/>
        </w:rPr>
        <w:t>）进行抗癌治疗的依据。</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6"/>
          <w:szCs w:val="36"/>
          <w:lang w:val="zh-CN" w:eastAsia="zh-CN"/>
        </w:rPr>
        <w:t>02</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0"/>
          <w:szCs w:val="30"/>
          <w:lang w:val="zh-CN" w:eastAsia="zh-CN"/>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#1 </w:t>
      </w:r>
      <w:r>
        <w:rPr>
          <w:rStyle w:val="any"/>
          <w:rFonts w:ascii="Segoe UI" w:eastAsia="Segoe UI" w:hAnsi="Segoe UI" w:cs="Segoe UI"/>
          <w:b/>
          <w:bCs/>
          <w:i w:val="0"/>
          <w:iCs w:val="0"/>
          <w:caps w:val="0"/>
          <w:color w:val="212121"/>
          <w:spacing w:val="0"/>
          <w:lang w:val="zh-CN" w:eastAsia="zh-CN"/>
        </w:rPr>
        <w:t>Guillaume Cabanac</w:t>
      </w:r>
      <w:r>
        <w:rPr>
          <w:rStyle w:val="any"/>
          <w:rFonts w:ascii="Segoe UI" w:eastAsia="Segoe UI" w:hAnsi="Segoe UI" w:cs="Segoe UI"/>
          <w:b w:val="0"/>
          <w:bCs w:val="0"/>
          <w:i w:val="0"/>
          <w:iCs w:val="0"/>
          <w:caps w:val="0"/>
          <w:color w:val="212121"/>
          <w:spacing w:val="0"/>
          <w:lang w:val="zh-CN" w:eastAsia="zh-CN"/>
        </w:rPr>
        <w:t> </w:t>
      </w:r>
      <w:r>
        <w:rPr>
          <w:rStyle w:val="any"/>
          <w:rFonts w:ascii="Segoe UI" w:eastAsia="Segoe UI" w:hAnsi="Segoe UI" w:cs="Segoe UI"/>
          <w:b w:val="0"/>
          <w:bCs w:val="0"/>
          <w:i w:val="0"/>
          <w:iCs w:val="0"/>
          <w:caps w:val="0"/>
          <w:color w:val="212121"/>
          <w:spacing w:val="0"/>
          <w:lang w:val="zh-CN" w:eastAsia="zh-CN"/>
        </w:rPr>
        <w:t>comment accepted April 2025</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评论通过，</w:t>
      </w:r>
      <w:r>
        <w:rPr>
          <w:rStyle w:val="any"/>
          <w:rFonts w:ascii="Segoe UI" w:eastAsia="Segoe UI" w:hAnsi="Segoe UI" w:cs="Segoe UI"/>
          <w:b w:val="0"/>
          <w:bCs w:val="0"/>
          <w:i w:val="0"/>
          <w:iCs w:val="0"/>
          <w:caps w:val="0"/>
          <w:color w:val="212121"/>
          <w:spacing w:val="0"/>
          <w:lang w:val="zh-CN" w:eastAsia="zh-CN"/>
        </w:rPr>
        <w:t xml:space="preserve">2025 </w:t>
      </w:r>
      <w:r>
        <w:rPr>
          <w:rStyle w:val="any"/>
          <w:rFonts w:ascii="PMingLiU" w:eastAsia="PMingLiU" w:hAnsi="PMingLiU" w:cs="PMingLiU"/>
          <w:b w:val="0"/>
          <w:bCs w:val="0"/>
          <w:i w:val="0"/>
          <w:iCs w:val="0"/>
          <w:caps w:val="0"/>
          <w:color w:val="212121"/>
          <w:spacing w:val="0"/>
          <w:lang w:val="zh-CN" w:eastAsia="zh-CN"/>
        </w:rPr>
        <w:t>年</w:t>
      </w:r>
      <w:r>
        <w:rPr>
          <w:rStyle w:val="any"/>
          <w:rFonts w:ascii="Segoe UI" w:eastAsia="Segoe UI" w:hAnsi="Segoe UI" w:cs="Segoe UI"/>
          <w:b w:val="0"/>
          <w:bCs w:val="0"/>
          <w:i w:val="0"/>
          <w:iCs w:val="0"/>
          <w:caps w:val="0"/>
          <w:color w:val="212121"/>
          <w:spacing w:val="0"/>
          <w:lang w:val="zh-CN" w:eastAsia="zh-CN"/>
        </w:rPr>
        <w:t xml:space="preserve"> 4 </w:t>
      </w:r>
      <w:r>
        <w:rPr>
          <w:rStyle w:val="any"/>
          <w:rFonts w:ascii="PMingLiU" w:eastAsia="PMingLiU" w:hAnsi="PMingLiU" w:cs="PMingLiU"/>
          <w:b w:val="0"/>
          <w:bCs w:val="0"/>
          <w:i w:val="0"/>
          <w:iCs w:val="0"/>
          <w:caps w:val="0"/>
          <w:color w:val="212121"/>
          <w:spacing w:val="0"/>
          <w:lang w:val="zh-CN" w:eastAsia="zh-CN"/>
        </w:rPr>
        <w:t>月</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Readers should reassess the reliability of this document as its bibliography includes </w:t>
      </w:r>
      <w:r>
        <w:rPr>
          <w:rStyle w:val="any"/>
          <w:rFonts w:ascii="Segoe UI" w:eastAsia="Segoe UI" w:hAnsi="Segoe UI" w:cs="Segoe UI"/>
          <w:b/>
          <w:bCs/>
          <w:i w:val="0"/>
          <w:iCs w:val="0"/>
          <w:caps w:val="0"/>
          <w:color w:val="212121"/>
          <w:spacing w:val="0"/>
          <w:lang w:val="zh-CN" w:eastAsia="zh-CN"/>
        </w:rPr>
        <w:t>9 questioned references</w:t>
      </w:r>
      <w:r>
        <w:rPr>
          <w:rStyle w:val="any"/>
          <w:rFonts w:ascii="Segoe UI" w:eastAsia="Segoe UI" w:hAnsi="Segoe UI" w:cs="Segoe UI"/>
          <w:b w:val="0"/>
          <w:bCs w:val="0"/>
          <w:i w:val="0"/>
          <w:iCs w:val="0"/>
          <w:caps w:val="0"/>
          <w:color w:val="212121"/>
          <w:spacing w:val="0"/>
          <w:lang w:val="zh-CN" w:eastAsia="zh-CN"/>
        </w:rPr>
        <w:t> that are likely to be unreliable. So far, the following have been spotted:</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读者应重新评估该文件的可靠性，因为其参考文献包括</w:t>
      </w:r>
      <w:r>
        <w:rPr>
          <w:rStyle w:val="any"/>
          <w:rFonts w:ascii="Segoe UI" w:eastAsia="Segoe UI" w:hAnsi="Segoe UI" w:cs="Segoe UI"/>
          <w:b w:val="0"/>
          <w:bCs w:val="0"/>
          <w:i w:val="0"/>
          <w:iCs w:val="0"/>
          <w:caps w:val="0"/>
          <w:color w:val="212121"/>
          <w:spacing w:val="0"/>
          <w:lang w:val="zh-CN" w:eastAsia="zh-CN"/>
        </w:rPr>
        <w:t xml:space="preserve"> 9 </w:t>
      </w:r>
      <w:r>
        <w:rPr>
          <w:rStyle w:val="any"/>
          <w:rFonts w:ascii="PMingLiU" w:eastAsia="PMingLiU" w:hAnsi="PMingLiU" w:cs="PMingLiU"/>
          <w:b w:val="0"/>
          <w:bCs w:val="0"/>
          <w:i w:val="0"/>
          <w:iCs w:val="0"/>
          <w:caps w:val="0"/>
          <w:color w:val="212121"/>
          <w:spacing w:val="0"/>
          <w:lang w:val="zh-CN" w:eastAsia="zh-CN"/>
        </w:rPr>
        <w:t>个可能不可靠的存疑引用。迄今为止，以下已被发现：</w:t>
      </w:r>
    </w:p>
    <w:tbl>
      <w:tblPr>
        <w:tblStyle w:val="table"/>
        <w:tblW w:w="10560" w:type="dxa"/>
        <w:tblInd w:w="466" w:type="dxa"/>
        <w:shd w:val="clear" w:color="auto" w:fill="FFFFFF"/>
        <w:tblCellMar>
          <w:top w:w="0" w:type="dxa"/>
          <w:left w:w="0" w:type="dxa"/>
          <w:bottom w:w="0" w:type="dxa"/>
          <w:right w:w="0" w:type="dxa"/>
        </w:tblCellMar>
        <w:tblLook w:val="05E0"/>
      </w:tblPr>
      <w:tblGrid>
        <w:gridCol w:w="4354"/>
        <w:gridCol w:w="7066"/>
      </w:tblGrid>
      <w:tr>
        <w:tblPrEx>
          <w:tblW w:w="10560" w:type="dxa"/>
          <w:tblInd w:w="466" w:type="dxa"/>
          <w:shd w:val="clear" w:color="auto" w:fill="FFFFFF"/>
          <w:tblCellMar>
            <w:top w:w="0" w:type="dxa"/>
            <w:left w:w="0" w:type="dxa"/>
            <w:bottom w:w="0" w:type="dxa"/>
            <w:right w:w="0" w:type="dxa"/>
          </w:tblCellMar>
          <w:tblLook w:val="05E0"/>
        </w:tblPrEx>
        <w:trPr>
          <w:tblHeader/>
        </w:trPr>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jc w:val="left"/>
              <w:rPr>
                <w:rStyle w:val="any"/>
                <w:rFonts w:ascii="Segoe UI" w:eastAsia="Segoe UI" w:hAnsi="Segoe UI" w:cs="Segoe UI"/>
                <w:b/>
                <w:bCs/>
                <w:i w:val="0"/>
                <w:iCs w:val="0"/>
                <w:caps w:val="0"/>
                <w:smallCaps w:val="0"/>
                <w:color w:val="000000"/>
                <w:spacing w:val="0"/>
                <w:lang w:val="zh-CN" w:eastAsia="zh-CN"/>
              </w:rPr>
            </w:pPr>
            <w:r>
              <w:rPr>
                <w:rStyle w:val="any"/>
                <w:rFonts w:ascii="Segoe UI" w:eastAsia="Segoe UI" w:hAnsi="Segoe UI" w:cs="Segoe UI"/>
                <w:b/>
                <w:bCs/>
                <w:i w:val="0"/>
                <w:iCs w:val="0"/>
                <w:caps w:val="0"/>
                <w:smallCaps w:val="0"/>
                <w:color w:val="000000"/>
                <w:spacing w:val="0"/>
                <w:lang w:val="zh-CN" w:eastAsia="zh-CN"/>
              </w:rPr>
              <w:t>Questioned References Cited</w:t>
            </w:r>
            <w:r>
              <w:rPr>
                <w:rStyle w:val="any"/>
                <w:rFonts w:ascii="Segoe UI" w:eastAsia="Segoe UI" w:hAnsi="Segoe UI" w:cs="Segoe UI"/>
                <w:b/>
                <w:bCs/>
                <w:i w:val="0"/>
                <w:iCs w:val="0"/>
                <w:caps w:val="0"/>
                <w:smallCaps w:val="0"/>
                <w:color w:val="000000"/>
                <w:spacing w:val="0"/>
                <w:lang w:val="zh-CN" w:eastAsia="zh-CN"/>
              </w:rPr>
              <w:br/>
            </w:r>
            <w:r>
              <w:rPr>
                <w:rStyle w:val="any"/>
                <w:rFonts w:ascii="PMingLiU" w:eastAsia="PMingLiU" w:hAnsi="PMingLiU" w:cs="PMingLiU"/>
                <w:b/>
                <w:bCs/>
                <w:i w:val="0"/>
                <w:iCs w:val="0"/>
                <w:caps w:val="0"/>
                <w:smallCaps w:val="0"/>
                <w:color w:val="000000"/>
                <w:spacing w:val="0"/>
                <w:lang w:val="zh-CN" w:eastAsia="zh-CN"/>
              </w:rPr>
              <w:t>质疑的参考文献</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jc w:val="left"/>
              <w:rPr>
                <w:rStyle w:val="any"/>
                <w:rFonts w:ascii="Segoe UI" w:eastAsia="Segoe UI" w:hAnsi="Segoe UI" w:cs="Segoe UI"/>
                <w:b/>
                <w:bCs/>
                <w:i w:val="0"/>
                <w:iCs w:val="0"/>
                <w:caps w:val="0"/>
                <w:smallCaps w:val="0"/>
                <w:color w:val="000000"/>
                <w:spacing w:val="0"/>
                <w:lang w:val="zh-CN" w:eastAsia="zh-CN"/>
              </w:rPr>
            </w:pPr>
            <w:r>
              <w:rPr>
                <w:rStyle w:val="any"/>
                <w:rFonts w:ascii="Segoe UI" w:eastAsia="Segoe UI" w:hAnsi="Segoe UI" w:cs="Segoe UI"/>
                <w:b/>
                <w:bCs/>
                <w:i w:val="0"/>
                <w:iCs w:val="0"/>
                <w:caps w:val="0"/>
                <w:smallCaps w:val="0"/>
                <w:color w:val="000000"/>
                <w:spacing w:val="0"/>
                <w:lang w:val="zh-CN" w:eastAsia="zh-CN"/>
              </w:rPr>
              <w:t>Details</w:t>
            </w:r>
            <w:r>
              <w:rPr>
                <w:rStyle w:val="any"/>
                <w:rFonts w:ascii="Segoe UI" w:eastAsia="Segoe UI" w:hAnsi="Segoe UI" w:cs="Segoe UI"/>
                <w:b/>
                <w:bCs/>
                <w:i w:val="0"/>
                <w:iCs w:val="0"/>
                <w:caps w:val="0"/>
                <w:smallCaps w:val="0"/>
                <w:color w:val="000000"/>
                <w:spacing w:val="0"/>
                <w:lang w:val="zh-CN" w:eastAsia="zh-CN"/>
              </w:rPr>
              <w:t>  </w:t>
            </w:r>
            <w:r>
              <w:rPr>
                <w:rStyle w:val="any"/>
                <w:rFonts w:ascii="PMingLiU" w:eastAsia="PMingLiU" w:hAnsi="PMingLiU" w:cs="PMingLiU"/>
                <w:b/>
                <w:bCs/>
                <w:i w:val="0"/>
                <w:iCs w:val="0"/>
                <w:caps w:val="0"/>
                <w:smallCaps w:val="0"/>
                <w:color w:val="000000"/>
                <w:spacing w:val="0"/>
                <w:lang w:val="zh-CN" w:eastAsia="zh-CN"/>
              </w:rPr>
              <w:t>细节</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10.2741/4790</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t>  </w:t>
            </w:r>
            <w:r>
              <w:rPr>
                <w:rStyle w:val="any"/>
                <w:rFonts w:ascii="Segoe UI" w:eastAsia="Segoe UI" w:hAnsi="Segoe UI" w:cs="Segoe UI"/>
                <w:b w:val="0"/>
                <w:bCs w:val="0"/>
                <w:i w:val="0"/>
                <w:iCs w:val="0"/>
                <w:caps w:val="0"/>
                <w:smallCaps w:val="0"/>
                <w:color w:val="000000"/>
                <w:spacing w:val="0"/>
                <w:lang w:val="zh-CN" w:eastAsia="zh-CN"/>
              </w:rPr>
              <w:t xml:space="preserve">10.2741/4790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Frontiers in Bioscience-Landmark</w:t>
            </w:r>
            <w:r>
              <w:rPr>
                <w:rStyle w:val="any"/>
                <w:rFonts w:ascii="Segoe UI" w:eastAsia="Segoe UI" w:hAnsi="Segoe UI" w:cs="Segoe UI"/>
                <w:b w:val="0"/>
                <w:bCs w:val="0"/>
                <w:i w:val="0"/>
                <w:iCs w:val="0"/>
                <w:caps w:val="0"/>
                <w:smallCaps w:val="0"/>
                <w:color w:val="000000"/>
                <w:spacing w:val="0"/>
                <w:lang w:val="zh-CN" w:eastAsia="zh-CN"/>
              </w:rPr>
              <w:t>: Resveratrol enhances chemosensitivity of renal cell carcinoma to paclitaxel.. Ke Ying Jie ? Chen Ling Wei ? Zhou Min ? Guo Jia Ping ? Wang Ying ? Zheng Dan ? Zhong Sen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生物科学前沿</w:t>
            </w:r>
            <w:r>
              <w:rPr>
                <w:rStyle w:val="any"/>
                <w:rFonts w:ascii="Segoe UI" w:eastAsia="Segoe UI" w:hAnsi="Segoe UI" w:cs="Segoe UI"/>
                <w:b w:val="0"/>
                <w:bCs w:val="0"/>
                <w:i w:val="0"/>
                <w:iCs w:val="0"/>
                <w:caps w:val="0"/>
                <w:smallCaps w:val="0"/>
                <w:color w:val="000000"/>
                <w:spacing w:val="0"/>
                <w:lang w:val="zh-CN" w:eastAsia="zh-CN"/>
              </w:rPr>
              <w:t>-</w:t>
            </w:r>
            <w:r>
              <w:rPr>
                <w:rStyle w:val="any"/>
                <w:rFonts w:ascii="PMingLiU" w:eastAsia="PMingLiU" w:hAnsi="PMingLiU" w:cs="PMingLiU"/>
                <w:b w:val="0"/>
                <w:bCs w:val="0"/>
                <w:i w:val="0"/>
                <w:iCs w:val="0"/>
                <w:caps w:val="0"/>
                <w:smallCaps w:val="0"/>
                <w:color w:val="000000"/>
                <w:spacing w:val="0"/>
                <w:lang w:val="zh-CN" w:eastAsia="zh-CN"/>
              </w:rPr>
              <w:t>里程碑：白藜芦醇增强肾细胞癌对紫杉醇的化疗敏感性。柯英杰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陈玲伟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周敏</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郭家平</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王颖</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郑丹</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钟森</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10.1016/j.yexmp.2019.01.003</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10.1016/j.yexmp.2019.01.003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Experimental and Molecular Pathology</w:t>
            </w:r>
            <w:r>
              <w:rPr>
                <w:rStyle w:val="any"/>
                <w:rFonts w:ascii="Segoe UI" w:eastAsia="Segoe UI" w:hAnsi="Segoe UI" w:cs="Segoe UI"/>
                <w:b w:val="0"/>
                <w:bCs w:val="0"/>
                <w:i w:val="0"/>
                <w:iCs w:val="0"/>
                <w:caps w:val="0"/>
                <w:smallCaps w:val="0"/>
                <w:color w:val="000000"/>
                <w:spacing w:val="0"/>
                <w:lang w:val="zh-CN" w:eastAsia="zh-CN"/>
              </w:rPr>
              <w:t>: Ginsenoside Rg3 inhibits cell growth, migration and invasion in Caco-2 cells by downregulation of lncRNA CCAT1. Jinliang Li ? Yuxi Qi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实验与分子病理学：通过下调</w:t>
            </w:r>
            <w:r>
              <w:rPr>
                <w:rStyle w:val="any"/>
                <w:rFonts w:ascii="Segoe UI" w:eastAsia="Segoe UI" w:hAnsi="Segoe UI" w:cs="Segoe UI"/>
                <w:b w:val="0"/>
                <w:bCs w:val="0"/>
                <w:i w:val="0"/>
                <w:iCs w:val="0"/>
                <w:caps w:val="0"/>
                <w:smallCaps w:val="0"/>
                <w:color w:val="000000"/>
                <w:spacing w:val="0"/>
                <w:lang w:val="zh-CN" w:eastAsia="zh-CN"/>
              </w:rPr>
              <w:t xml:space="preserve"> lncRNA CCAT1</w:t>
            </w:r>
            <w:r>
              <w:rPr>
                <w:rStyle w:val="any"/>
                <w:rFonts w:ascii="PMingLiU" w:eastAsia="PMingLiU" w:hAnsi="PMingLiU" w:cs="PMingLiU"/>
                <w:b w:val="0"/>
                <w:bCs w:val="0"/>
                <w:i w:val="0"/>
                <w:iCs w:val="0"/>
                <w:caps w:val="0"/>
                <w:smallCaps w:val="0"/>
                <w:color w:val="000000"/>
                <w:spacing w:val="0"/>
                <w:lang w:val="zh-CN" w:eastAsia="zh-CN"/>
              </w:rPr>
              <w:t>，人参皂苷</w:t>
            </w:r>
            <w:r>
              <w:rPr>
                <w:rStyle w:val="any"/>
                <w:rFonts w:ascii="Segoe UI" w:eastAsia="Segoe UI" w:hAnsi="Segoe UI" w:cs="Segoe UI"/>
                <w:b w:val="0"/>
                <w:bCs w:val="0"/>
                <w:i w:val="0"/>
                <w:iCs w:val="0"/>
                <w:caps w:val="0"/>
                <w:smallCaps w:val="0"/>
                <w:color w:val="000000"/>
                <w:spacing w:val="0"/>
                <w:lang w:val="zh-CN" w:eastAsia="zh-CN"/>
              </w:rPr>
              <w:t xml:space="preserve"> Rg3 </w:t>
            </w:r>
            <w:r>
              <w:rPr>
                <w:rStyle w:val="any"/>
                <w:rFonts w:ascii="PMingLiU" w:eastAsia="PMingLiU" w:hAnsi="PMingLiU" w:cs="PMingLiU"/>
                <w:b w:val="0"/>
                <w:bCs w:val="0"/>
                <w:i w:val="0"/>
                <w:iCs w:val="0"/>
                <w:caps w:val="0"/>
                <w:smallCaps w:val="0"/>
                <w:color w:val="000000"/>
                <w:spacing w:val="0"/>
                <w:lang w:val="zh-CN" w:eastAsia="zh-CN"/>
              </w:rPr>
              <w:t>抑制</w:t>
            </w:r>
            <w:r>
              <w:rPr>
                <w:rStyle w:val="any"/>
                <w:rFonts w:ascii="Segoe UI" w:eastAsia="Segoe UI" w:hAnsi="Segoe UI" w:cs="Segoe UI"/>
                <w:b w:val="0"/>
                <w:bCs w:val="0"/>
                <w:i w:val="0"/>
                <w:iCs w:val="0"/>
                <w:caps w:val="0"/>
                <w:smallCaps w:val="0"/>
                <w:color w:val="000000"/>
                <w:spacing w:val="0"/>
                <w:lang w:val="zh-CN" w:eastAsia="zh-CN"/>
              </w:rPr>
              <w:t xml:space="preserve"> Caco-2 </w:t>
            </w:r>
            <w:r>
              <w:rPr>
                <w:rStyle w:val="any"/>
                <w:rFonts w:ascii="PMingLiU" w:eastAsia="PMingLiU" w:hAnsi="PMingLiU" w:cs="PMingLiU"/>
                <w:b w:val="0"/>
                <w:bCs w:val="0"/>
                <w:i w:val="0"/>
                <w:iCs w:val="0"/>
                <w:caps w:val="0"/>
                <w:smallCaps w:val="0"/>
                <w:color w:val="000000"/>
                <w:spacing w:val="0"/>
                <w:lang w:val="zh-CN" w:eastAsia="zh-CN"/>
              </w:rPr>
              <w:t>细胞的生长、迁移和侵袭。李金亮</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邱宇熙</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10.1038/s41419-019-1352-4</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10.1038/s41419-019-1352-4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Cell Death &amp; Disease</w:t>
            </w:r>
            <w:r>
              <w:rPr>
                <w:rStyle w:val="any"/>
                <w:rFonts w:ascii="Segoe UI" w:eastAsia="Segoe UI" w:hAnsi="Segoe UI" w:cs="Segoe UI"/>
                <w:b w:val="0"/>
                <w:bCs w:val="0"/>
                <w:i w:val="0"/>
                <w:iCs w:val="0"/>
                <w:caps w:val="0"/>
                <w:smallCaps w:val="0"/>
                <w:color w:val="000000"/>
                <w:spacing w:val="0"/>
                <w:lang w:val="zh-CN" w:eastAsia="zh-CN"/>
              </w:rPr>
              <w:t>: RETRACTED ARTICLE: Long noncoding RNA LINC01234 promotes serine hydroxymethyltransferase 2 expression and proliferation by competitively binding miR-642a-5p in colon cancer. Changwei Lin ? Yi Zhang ? Yifei Chen ? Yang Bai ? Yi Zhang</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细胞死亡与疾病：撤稿文章：长非编码</w:t>
            </w:r>
            <w:r>
              <w:rPr>
                <w:rStyle w:val="any"/>
                <w:rFonts w:ascii="Segoe UI" w:eastAsia="Segoe UI" w:hAnsi="Segoe UI" w:cs="Segoe UI"/>
                <w:b w:val="0"/>
                <w:bCs w:val="0"/>
                <w:i w:val="0"/>
                <w:iCs w:val="0"/>
                <w:caps w:val="0"/>
                <w:smallCaps w:val="0"/>
                <w:color w:val="000000"/>
                <w:spacing w:val="0"/>
                <w:lang w:val="zh-CN" w:eastAsia="zh-CN"/>
              </w:rPr>
              <w:t xml:space="preserve"> RNA LINC01234 </w:t>
            </w:r>
            <w:r>
              <w:rPr>
                <w:rStyle w:val="any"/>
                <w:rFonts w:ascii="PMingLiU" w:eastAsia="PMingLiU" w:hAnsi="PMingLiU" w:cs="PMingLiU"/>
                <w:b w:val="0"/>
                <w:bCs w:val="0"/>
                <w:i w:val="0"/>
                <w:iCs w:val="0"/>
                <w:caps w:val="0"/>
                <w:smallCaps w:val="0"/>
                <w:color w:val="000000"/>
                <w:spacing w:val="0"/>
                <w:lang w:val="zh-CN" w:eastAsia="zh-CN"/>
              </w:rPr>
              <w:t>通过竞争性结合</w:t>
            </w:r>
            <w:r>
              <w:rPr>
                <w:rStyle w:val="any"/>
                <w:rFonts w:ascii="Segoe UI" w:eastAsia="Segoe UI" w:hAnsi="Segoe UI" w:cs="Segoe UI"/>
                <w:b w:val="0"/>
                <w:bCs w:val="0"/>
                <w:i w:val="0"/>
                <w:iCs w:val="0"/>
                <w:caps w:val="0"/>
                <w:smallCaps w:val="0"/>
                <w:color w:val="000000"/>
                <w:spacing w:val="0"/>
                <w:lang w:val="zh-CN" w:eastAsia="zh-CN"/>
              </w:rPr>
              <w:t xml:space="preserve"> miR-642a-5p </w:t>
            </w:r>
            <w:r>
              <w:rPr>
                <w:rStyle w:val="any"/>
                <w:rFonts w:ascii="PMingLiU" w:eastAsia="PMingLiU" w:hAnsi="PMingLiU" w:cs="PMingLiU"/>
                <w:b w:val="0"/>
                <w:bCs w:val="0"/>
                <w:i w:val="0"/>
                <w:iCs w:val="0"/>
                <w:caps w:val="0"/>
                <w:smallCaps w:val="0"/>
                <w:color w:val="000000"/>
                <w:spacing w:val="0"/>
                <w:lang w:val="zh-CN" w:eastAsia="zh-CN"/>
              </w:rPr>
              <w:t>促进丝氨酸羟甲基转移酶</w:t>
            </w:r>
            <w:r>
              <w:rPr>
                <w:rStyle w:val="any"/>
                <w:rFonts w:ascii="Segoe UI" w:eastAsia="Segoe UI" w:hAnsi="Segoe UI" w:cs="Segoe UI"/>
                <w:b w:val="0"/>
                <w:bCs w:val="0"/>
                <w:i w:val="0"/>
                <w:iCs w:val="0"/>
                <w:caps w:val="0"/>
                <w:smallCaps w:val="0"/>
                <w:color w:val="000000"/>
                <w:spacing w:val="0"/>
                <w:lang w:val="zh-CN" w:eastAsia="zh-CN"/>
              </w:rPr>
              <w:t xml:space="preserve"> 2 </w:t>
            </w:r>
            <w:r>
              <w:rPr>
                <w:rStyle w:val="any"/>
                <w:rFonts w:ascii="PMingLiU" w:eastAsia="PMingLiU" w:hAnsi="PMingLiU" w:cs="PMingLiU"/>
                <w:b w:val="0"/>
                <w:bCs w:val="0"/>
                <w:i w:val="0"/>
                <w:iCs w:val="0"/>
                <w:caps w:val="0"/>
                <w:smallCaps w:val="0"/>
                <w:color w:val="000000"/>
                <w:spacing w:val="0"/>
                <w:lang w:val="zh-CN" w:eastAsia="zh-CN"/>
              </w:rPr>
              <w:t>表达和结直肠癌增殖。林长伟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陈一飞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白杨</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张毅</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10.3727/096504018x15234931503876</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10.3727/096504018x15234931503876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Oncology Research Featuring Preclinical and Clinical Cancer Therapeutics</w:t>
            </w:r>
            <w:r>
              <w:rPr>
                <w:rStyle w:val="any"/>
                <w:rFonts w:ascii="Segoe UI" w:eastAsia="Segoe UI" w:hAnsi="Segoe UI" w:cs="Segoe UI"/>
                <w:b w:val="0"/>
                <w:bCs w:val="0"/>
                <w:i w:val="0"/>
                <w:iCs w:val="0"/>
                <w:caps w:val="0"/>
                <w:smallCaps w:val="0"/>
                <w:color w:val="000000"/>
                <w:spacing w:val="0"/>
                <w:lang w:val="zh-CN" w:eastAsia="zh-CN"/>
              </w:rPr>
              <w:t>: Long Noncoding RNA LINC01296 Harbors miR-21a to Regulate Colon Carcinoma Proliferation and Invasion. Kecheng Wang ? Meng Zhang ? Cong Wang ? Xiaofei Ning</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肿瘤学研究：临床前和临床癌症治疗学</w:t>
            </w:r>
            <w:r>
              <w:rPr>
                <w:rStyle w:val="any"/>
                <w:rFonts w:ascii="Segoe UI" w:eastAsia="Segoe UI" w:hAnsi="Segoe UI" w:cs="Segoe UI"/>
                <w:b w:val="0"/>
                <w:bCs w:val="0"/>
                <w:i w:val="0"/>
                <w:iCs w:val="0"/>
                <w:caps w:val="0"/>
                <w:smallCaps w:val="0"/>
                <w:color w:val="000000"/>
                <w:spacing w:val="0"/>
                <w:lang w:val="zh-CN" w:eastAsia="zh-CN"/>
              </w:rPr>
              <w:t>——</w:t>
            </w:r>
            <w:r>
              <w:rPr>
                <w:rStyle w:val="any"/>
                <w:rFonts w:ascii="PMingLiU" w:eastAsia="PMingLiU" w:hAnsi="PMingLiU" w:cs="PMingLiU"/>
                <w:b w:val="0"/>
                <w:bCs w:val="0"/>
                <w:i w:val="0"/>
                <w:iCs w:val="0"/>
                <w:caps w:val="0"/>
                <w:smallCaps w:val="0"/>
                <w:color w:val="000000"/>
                <w:spacing w:val="0"/>
                <w:lang w:val="zh-CN" w:eastAsia="zh-CN"/>
              </w:rPr>
              <w:t>长非编码</w:t>
            </w:r>
            <w:r>
              <w:rPr>
                <w:rStyle w:val="any"/>
                <w:rFonts w:ascii="Segoe UI" w:eastAsia="Segoe UI" w:hAnsi="Segoe UI" w:cs="Segoe UI"/>
                <w:b w:val="0"/>
                <w:bCs w:val="0"/>
                <w:i w:val="0"/>
                <w:iCs w:val="0"/>
                <w:caps w:val="0"/>
                <w:smallCaps w:val="0"/>
                <w:color w:val="000000"/>
                <w:spacing w:val="0"/>
                <w:lang w:val="zh-CN" w:eastAsia="zh-CN"/>
              </w:rPr>
              <w:t xml:space="preserve"> RNA LINC01296 </w:t>
            </w:r>
            <w:r>
              <w:rPr>
                <w:rStyle w:val="any"/>
                <w:rFonts w:ascii="PMingLiU" w:eastAsia="PMingLiU" w:hAnsi="PMingLiU" w:cs="PMingLiU"/>
                <w:b w:val="0"/>
                <w:bCs w:val="0"/>
                <w:i w:val="0"/>
                <w:iCs w:val="0"/>
                <w:caps w:val="0"/>
                <w:smallCaps w:val="0"/>
                <w:color w:val="000000"/>
                <w:spacing w:val="0"/>
                <w:lang w:val="zh-CN" w:eastAsia="zh-CN"/>
              </w:rPr>
              <w:t>携带</w:t>
            </w:r>
            <w:r>
              <w:rPr>
                <w:rStyle w:val="any"/>
                <w:rFonts w:ascii="Segoe UI" w:eastAsia="Segoe UI" w:hAnsi="Segoe UI" w:cs="Segoe UI"/>
                <w:b w:val="0"/>
                <w:bCs w:val="0"/>
                <w:i w:val="0"/>
                <w:iCs w:val="0"/>
                <w:caps w:val="0"/>
                <w:smallCaps w:val="0"/>
                <w:color w:val="000000"/>
                <w:spacing w:val="0"/>
                <w:lang w:val="zh-CN" w:eastAsia="zh-CN"/>
              </w:rPr>
              <w:t xml:space="preserve"> miR-21a </w:t>
            </w:r>
            <w:r>
              <w:rPr>
                <w:rStyle w:val="any"/>
                <w:rFonts w:ascii="PMingLiU" w:eastAsia="PMingLiU" w:hAnsi="PMingLiU" w:cs="PMingLiU"/>
                <w:b w:val="0"/>
                <w:bCs w:val="0"/>
                <w:i w:val="0"/>
                <w:iCs w:val="0"/>
                <w:caps w:val="0"/>
                <w:smallCaps w:val="0"/>
                <w:color w:val="000000"/>
                <w:spacing w:val="0"/>
                <w:lang w:val="zh-CN" w:eastAsia="zh-CN"/>
              </w:rPr>
              <w:t>调节结直肠癌增殖和侵袭。王克成</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张萌</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王聪</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宁晓飞</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10.12659/msm.910955</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10.12659/msm.910955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Medical Science Monitor</w:t>
            </w:r>
            <w:r>
              <w:rPr>
                <w:rStyle w:val="any"/>
                <w:rFonts w:ascii="Segoe UI" w:eastAsia="Segoe UI" w:hAnsi="Segoe UI" w:cs="Segoe UI"/>
                <w:b w:val="0"/>
                <w:bCs w:val="0"/>
                <w:i w:val="0"/>
                <w:iCs w:val="0"/>
                <w:caps w:val="0"/>
                <w:smallCaps w:val="0"/>
                <w:color w:val="000000"/>
                <w:spacing w:val="0"/>
                <w:lang w:val="zh-CN" w:eastAsia="zh-CN"/>
              </w:rPr>
              <w:t>: Long Noncoding RNA Plasmacytoma Variant Translocation 1 (PVT1) Promotes Colon Cancer Progression via Endogenous Sponging miR-26b. Rui Zhang ? Jibin Li ? Xiaofei Yan ? Keer Jin ? Wenya Li ? Xin Liu ? Jianfeng Zhao ? Wen Shang ? Yefu Liu</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医学科学监测：长非编码</w:t>
            </w:r>
            <w:r>
              <w:rPr>
                <w:rStyle w:val="any"/>
                <w:rFonts w:ascii="Segoe UI" w:eastAsia="Segoe UI" w:hAnsi="Segoe UI" w:cs="Segoe UI"/>
                <w:b w:val="0"/>
                <w:bCs w:val="0"/>
                <w:i w:val="0"/>
                <w:iCs w:val="0"/>
                <w:caps w:val="0"/>
                <w:smallCaps w:val="0"/>
                <w:color w:val="000000"/>
                <w:spacing w:val="0"/>
                <w:lang w:val="zh-CN" w:eastAsia="zh-CN"/>
              </w:rPr>
              <w:t xml:space="preserve"> RNA </w:t>
            </w:r>
            <w:r>
              <w:rPr>
                <w:rStyle w:val="any"/>
                <w:rFonts w:ascii="PMingLiU" w:eastAsia="PMingLiU" w:hAnsi="PMingLiU" w:cs="PMingLiU"/>
                <w:b w:val="0"/>
                <w:bCs w:val="0"/>
                <w:i w:val="0"/>
                <w:iCs w:val="0"/>
                <w:caps w:val="0"/>
                <w:smallCaps w:val="0"/>
                <w:color w:val="000000"/>
                <w:spacing w:val="0"/>
                <w:lang w:val="zh-CN" w:eastAsia="zh-CN"/>
              </w:rPr>
              <w:t>浆细胞瘤变异转位</w:t>
            </w:r>
            <w:r>
              <w:rPr>
                <w:rStyle w:val="any"/>
                <w:rFonts w:ascii="Segoe UI" w:eastAsia="Segoe UI" w:hAnsi="Segoe UI" w:cs="Segoe UI"/>
                <w:b w:val="0"/>
                <w:bCs w:val="0"/>
                <w:i w:val="0"/>
                <w:iCs w:val="0"/>
                <w:caps w:val="0"/>
                <w:smallCaps w:val="0"/>
                <w:color w:val="000000"/>
                <w:spacing w:val="0"/>
                <w:lang w:val="zh-CN" w:eastAsia="zh-CN"/>
              </w:rPr>
              <w:t xml:space="preserve"> 1</w:t>
            </w:r>
            <w:r>
              <w:rPr>
                <w:rStyle w:val="any"/>
                <w:rFonts w:ascii="PMingLiU" w:eastAsia="PMingLiU" w:hAnsi="PMingLiU" w:cs="PMingLiU"/>
                <w:b w:val="0"/>
                <w:bCs w:val="0"/>
                <w:i w:val="0"/>
                <w:iCs w:val="0"/>
                <w:caps w:val="0"/>
                <w:smallCaps w:val="0"/>
                <w:color w:val="000000"/>
                <w:spacing w:val="0"/>
                <w:lang w:val="zh-CN" w:eastAsia="zh-CN"/>
              </w:rPr>
              <w:t>（</w:t>
            </w:r>
            <w:r>
              <w:rPr>
                <w:rStyle w:val="any"/>
                <w:rFonts w:ascii="Segoe UI" w:eastAsia="Segoe UI" w:hAnsi="Segoe UI" w:cs="Segoe UI"/>
                <w:b w:val="0"/>
                <w:bCs w:val="0"/>
                <w:i w:val="0"/>
                <w:iCs w:val="0"/>
                <w:caps w:val="0"/>
                <w:smallCaps w:val="0"/>
                <w:color w:val="000000"/>
                <w:spacing w:val="0"/>
                <w:lang w:val="zh-CN" w:eastAsia="zh-CN"/>
              </w:rPr>
              <w:t>PVT1</w:t>
            </w:r>
            <w:r>
              <w:rPr>
                <w:rStyle w:val="any"/>
                <w:rFonts w:ascii="PMingLiU" w:eastAsia="PMingLiU" w:hAnsi="PMingLiU" w:cs="PMingLiU"/>
                <w:b w:val="0"/>
                <w:bCs w:val="0"/>
                <w:i w:val="0"/>
                <w:iCs w:val="0"/>
                <w:caps w:val="0"/>
                <w:smallCaps w:val="0"/>
                <w:color w:val="000000"/>
                <w:spacing w:val="0"/>
                <w:lang w:val="zh-CN" w:eastAsia="zh-CN"/>
              </w:rPr>
              <w:t>）通过内源性吸附</w:t>
            </w:r>
            <w:r>
              <w:rPr>
                <w:rStyle w:val="any"/>
                <w:rFonts w:ascii="Segoe UI" w:eastAsia="Segoe UI" w:hAnsi="Segoe UI" w:cs="Segoe UI"/>
                <w:b w:val="0"/>
                <w:bCs w:val="0"/>
                <w:i w:val="0"/>
                <w:iCs w:val="0"/>
                <w:caps w:val="0"/>
                <w:smallCaps w:val="0"/>
                <w:color w:val="000000"/>
                <w:spacing w:val="0"/>
                <w:lang w:val="zh-CN" w:eastAsia="zh-CN"/>
              </w:rPr>
              <w:t xml:space="preserve"> miR-26b </w:t>
            </w:r>
            <w:r>
              <w:rPr>
                <w:rStyle w:val="any"/>
                <w:rFonts w:ascii="PMingLiU" w:eastAsia="PMingLiU" w:hAnsi="PMingLiU" w:cs="PMingLiU"/>
                <w:b w:val="0"/>
                <w:bCs w:val="0"/>
                <w:i w:val="0"/>
                <w:iCs w:val="0"/>
                <w:caps w:val="0"/>
                <w:smallCaps w:val="0"/>
                <w:color w:val="000000"/>
                <w:spacing w:val="0"/>
                <w:lang w:val="zh-CN" w:eastAsia="zh-CN"/>
              </w:rPr>
              <w:t>促进结直肠癌进展。张瑞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李吉斌</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颜晓飞</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金克</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李文雅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刘欣</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赵建峰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商文</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刘业富</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10.26355/eurrev_201810_16042</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10.26355/eurrev_201810_16042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European review for medical and pharmacological sciences</w:t>
            </w:r>
            <w:r>
              <w:rPr>
                <w:rStyle w:val="any"/>
                <w:rFonts w:ascii="Segoe UI" w:eastAsia="Segoe UI" w:hAnsi="Segoe UI" w:cs="Segoe UI"/>
                <w:b w:val="0"/>
                <w:bCs w:val="0"/>
                <w:i w:val="0"/>
                <w:iCs w:val="0"/>
                <w:caps w:val="0"/>
                <w:smallCaps w:val="0"/>
                <w:color w:val="000000"/>
                <w:spacing w:val="0"/>
                <w:lang w:val="zh-CN" w:eastAsia="zh-CN"/>
              </w:rPr>
              <w:t>: LINC00657 promotes the development of colon cancer by activating PI3K/AKT pathway.. Y Lei ? Y-H Wang ? X-F Wang ? J Bai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欧洲医学与药理学评论：</w:t>
            </w:r>
            <w:r>
              <w:rPr>
                <w:rStyle w:val="any"/>
                <w:rFonts w:ascii="Segoe UI" w:eastAsia="Segoe UI" w:hAnsi="Segoe UI" w:cs="Segoe UI"/>
                <w:b w:val="0"/>
                <w:bCs w:val="0"/>
                <w:i w:val="0"/>
                <w:iCs w:val="0"/>
                <w:caps w:val="0"/>
                <w:smallCaps w:val="0"/>
                <w:color w:val="000000"/>
                <w:spacing w:val="0"/>
                <w:lang w:val="zh-CN" w:eastAsia="zh-CN"/>
              </w:rPr>
              <w:t xml:space="preserve">LINC00657 </w:t>
            </w:r>
            <w:r>
              <w:rPr>
                <w:rStyle w:val="any"/>
                <w:rFonts w:ascii="PMingLiU" w:eastAsia="PMingLiU" w:hAnsi="PMingLiU" w:cs="PMingLiU"/>
                <w:b w:val="0"/>
                <w:bCs w:val="0"/>
                <w:i w:val="0"/>
                <w:iCs w:val="0"/>
                <w:caps w:val="0"/>
                <w:smallCaps w:val="0"/>
                <w:color w:val="000000"/>
                <w:spacing w:val="0"/>
                <w:lang w:val="zh-CN" w:eastAsia="zh-CN"/>
              </w:rPr>
              <w:t>通过激活</w:t>
            </w:r>
            <w:r>
              <w:rPr>
                <w:rStyle w:val="any"/>
                <w:rFonts w:ascii="Segoe UI" w:eastAsia="Segoe UI" w:hAnsi="Segoe UI" w:cs="Segoe UI"/>
                <w:b w:val="0"/>
                <w:bCs w:val="0"/>
                <w:i w:val="0"/>
                <w:iCs w:val="0"/>
                <w:caps w:val="0"/>
                <w:smallCaps w:val="0"/>
                <w:color w:val="000000"/>
                <w:spacing w:val="0"/>
                <w:lang w:val="zh-CN" w:eastAsia="zh-CN"/>
              </w:rPr>
              <w:t xml:space="preserve"> PI3K/AKT </w:t>
            </w:r>
            <w:r>
              <w:rPr>
                <w:rStyle w:val="any"/>
                <w:rFonts w:ascii="PMingLiU" w:eastAsia="PMingLiU" w:hAnsi="PMingLiU" w:cs="PMingLiU"/>
                <w:b w:val="0"/>
                <w:bCs w:val="0"/>
                <w:i w:val="0"/>
                <w:iCs w:val="0"/>
                <w:caps w:val="0"/>
                <w:smallCaps w:val="0"/>
                <w:color w:val="000000"/>
                <w:spacing w:val="0"/>
                <w:lang w:val="zh-CN" w:eastAsia="zh-CN"/>
              </w:rPr>
              <w:t>通路促进结直肠癌的发展。李磊</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王彦辉</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王晓峰</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白杰</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10.1016/j.biopha.2018.08.017</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10.1016/j.biopha.2018.08.017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[2018] </w:t>
            </w:r>
            <w:r>
              <w:rPr>
                <w:rStyle w:val="any"/>
                <w:rFonts w:ascii="Segoe UI" w:eastAsia="Segoe UI" w:hAnsi="Segoe UI" w:cs="Segoe UI"/>
                <w:b w:val="0"/>
                <w:bCs w:val="0"/>
                <w:i/>
                <w:iCs/>
                <w:caps w:val="0"/>
                <w:smallCaps w:val="0"/>
                <w:color w:val="000000"/>
                <w:spacing w:val="0"/>
                <w:lang w:val="zh-CN" w:eastAsia="zh-CN"/>
              </w:rPr>
              <w:t>Biomedicine &amp; Pharmacotherapy</w:t>
            </w:r>
            <w:r>
              <w:rPr>
                <w:rStyle w:val="any"/>
                <w:rFonts w:ascii="Segoe UI" w:eastAsia="Segoe UI" w:hAnsi="Segoe UI" w:cs="Segoe UI"/>
                <w:b w:val="0"/>
                <w:bCs w:val="0"/>
                <w:i w:val="0"/>
                <w:iCs w:val="0"/>
                <w:caps w:val="0"/>
                <w:smallCaps w:val="0"/>
                <w:color w:val="000000"/>
                <w:spacing w:val="0"/>
                <w:lang w:val="zh-CN" w:eastAsia="zh-CN"/>
              </w:rPr>
              <w:t>: Long non-coding RNA HULC interacts with miR-613 to regulate colon cancer growth and metastasis through targeting RTKN. Yan Dong ? Mao-Hua Wei ? Jin-Gen Lu ? Chong-Yao Bi</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[2018] </w:t>
            </w:r>
            <w:r>
              <w:rPr>
                <w:rStyle w:val="any"/>
                <w:rFonts w:ascii="PMingLiU" w:eastAsia="PMingLiU" w:hAnsi="PMingLiU" w:cs="PMingLiU"/>
                <w:b w:val="0"/>
                <w:bCs w:val="0"/>
                <w:i w:val="0"/>
                <w:iCs w:val="0"/>
                <w:caps w:val="0"/>
                <w:smallCaps w:val="0"/>
                <w:color w:val="000000"/>
                <w:spacing w:val="0"/>
                <w:lang w:val="zh-CN" w:eastAsia="zh-CN"/>
              </w:rPr>
              <w:t>生物医学与药物治疗：长非编码</w:t>
            </w:r>
            <w:r>
              <w:rPr>
                <w:rStyle w:val="any"/>
                <w:rFonts w:ascii="Segoe UI" w:eastAsia="Segoe UI" w:hAnsi="Segoe UI" w:cs="Segoe UI"/>
                <w:b w:val="0"/>
                <w:bCs w:val="0"/>
                <w:i w:val="0"/>
                <w:iCs w:val="0"/>
                <w:caps w:val="0"/>
                <w:smallCaps w:val="0"/>
                <w:color w:val="000000"/>
                <w:spacing w:val="0"/>
                <w:lang w:val="zh-CN" w:eastAsia="zh-CN"/>
              </w:rPr>
              <w:t xml:space="preserve"> RNA HULC </w:t>
            </w:r>
            <w:r>
              <w:rPr>
                <w:rStyle w:val="any"/>
                <w:rFonts w:ascii="PMingLiU" w:eastAsia="PMingLiU" w:hAnsi="PMingLiU" w:cs="PMingLiU"/>
                <w:b w:val="0"/>
                <w:bCs w:val="0"/>
                <w:i w:val="0"/>
                <w:iCs w:val="0"/>
                <w:caps w:val="0"/>
                <w:smallCaps w:val="0"/>
                <w:color w:val="000000"/>
                <w:spacing w:val="0"/>
                <w:lang w:val="zh-CN" w:eastAsia="zh-CN"/>
              </w:rPr>
              <w:t>通过与</w:t>
            </w:r>
            <w:r>
              <w:rPr>
                <w:rStyle w:val="any"/>
                <w:rFonts w:ascii="Segoe UI" w:eastAsia="Segoe UI" w:hAnsi="Segoe UI" w:cs="Segoe UI"/>
                <w:b w:val="0"/>
                <w:bCs w:val="0"/>
                <w:i w:val="0"/>
                <w:iCs w:val="0"/>
                <w:caps w:val="0"/>
                <w:smallCaps w:val="0"/>
                <w:color w:val="000000"/>
                <w:spacing w:val="0"/>
                <w:lang w:val="zh-CN" w:eastAsia="zh-CN"/>
              </w:rPr>
              <w:t xml:space="preserve"> miR-613 </w:t>
            </w:r>
            <w:r>
              <w:rPr>
                <w:rStyle w:val="any"/>
                <w:rFonts w:ascii="PMingLiU" w:eastAsia="PMingLiU" w:hAnsi="PMingLiU" w:cs="PMingLiU"/>
                <w:b w:val="0"/>
                <w:bCs w:val="0"/>
                <w:i w:val="0"/>
                <w:iCs w:val="0"/>
                <w:caps w:val="0"/>
                <w:smallCaps w:val="0"/>
                <w:color w:val="000000"/>
                <w:spacing w:val="0"/>
                <w:lang w:val="zh-CN" w:eastAsia="zh-CN"/>
              </w:rPr>
              <w:t>相互作用，通过靶向</w:t>
            </w:r>
            <w:r>
              <w:rPr>
                <w:rStyle w:val="any"/>
                <w:rFonts w:ascii="Segoe UI" w:eastAsia="Segoe UI" w:hAnsi="Segoe UI" w:cs="Segoe UI"/>
                <w:b w:val="0"/>
                <w:bCs w:val="0"/>
                <w:i w:val="0"/>
                <w:iCs w:val="0"/>
                <w:caps w:val="0"/>
                <w:smallCaps w:val="0"/>
                <w:color w:val="000000"/>
                <w:spacing w:val="0"/>
                <w:lang w:val="zh-CN" w:eastAsia="zh-CN"/>
              </w:rPr>
              <w:t xml:space="preserve"> RTKN </w:t>
            </w:r>
            <w:r>
              <w:rPr>
                <w:rStyle w:val="any"/>
                <w:rFonts w:ascii="PMingLiU" w:eastAsia="PMingLiU" w:hAnsi="PMingLiU" w:cs="PMingLiU"/>
                <w:b w:val="0"/>
                <w:bCs w:val="0"/>
                <w:i w:val="0"/>
                <w:iCs w:val="0"/>
                <w:caps w:val="0"/>
                <w:smallCaps w:val="0"/>
                <w:color w:val="000000"/>
                <w:spacing w:val="0"/>
                <w:lang w:val="zh-CN" w:eastAsia="zh-CN"/>
              </w:rPr>
              <w:t>调节结直肠癌的生长和转移。杨东</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毛华伟</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陆金根</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毕崇耀</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10.3892/ijo.2017.3941</w:t>
            </w:r>
          </w:p>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 retraction</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10.3892/ijo.2017.3941 </w:t>
            </w:r>
            <w:r>
              <w:rPr>
                <w:rStyle w:val="any"/>
                <w:rFonts w:ascii="PMingLiU" w:eastAsia="PMingLiU" w:hAnsi="PMingLiU" w:cs="PMingLiU"/>
                <w:b w:val="0"/>
                <w:bCs w:val="0"/>
                <w:i w:val="0"/>
                <w:iCs w:val="0"/>
                <w:caps w:val="0"/>
                <w:smallCaps w:val="0"/>
                <w:color w:val="000000"/>
                <w:spacing w:val="0"/>
                <w:lang w:val="zh-CN" w:eastAsia="zh-CN"/>
              </w:rPr>
              <w:t>撤稿</w:t>
            </w:r>
          </w:p>
        </w:tc>
        <w:tc>
          <w:tcPr>
            <w:tcBorders>
              <w:top w:val="single" w:sz="6" w:space="0" w:color="DDDDDD"/>
              <w:left w:val="single" w:sz="6" w:space="0" w:color="DDDDDD"/>
              <w:bottom w:val="single" w:sz="6" w:space="0" w:color="DDDDDD"/>
              <w:right w:val="single" w:sz="6" w:space="0" w:color="DDDDDD"/>
            </w:tcBorders>
            <w:shd w:val="clear" w:color="auto" w:fill="F8F8F8"/>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[2017] </w:t>
            </w:r>
            <w:r>
              <w:rPr>
                <w:rStyle w:val="any"/>
                <w:rFonts w:ascii="Segoe UI" w:eastAsia="Segoe UI" w:hAnsi="Segoe UI" w:cs="Segoe UI"/>
                <w:b w:val="0"/>
                <w:bCs w:val="0"/>
                <w:i/>
                <w:iCs/>
                <w:caps w:val="0"/>
                <w:smallCaps w:val="0"/>
                <w:color w:val="000000"/>
                <w:spacing w:val="0"/>
                <w:lang w:val="zh-CN" w:eastAsia="zh-CN"/>
              </w:rPr>
              <w:t>International Journal of Oncology</w:t>
            </w:r>
            <w:r>
              <w:rPr>
                <w:rStyle w:val="any"/>
                <w:rFonts w:ascii="Segoe UI" w:eastAsia="Segoe UI" w:hAnsi="Segoe UI" w:cs="Segoe UI"/>
                <w:b w:val="0"/>
                <w:bCs w:val="0"/>
                <w:i w:val="0"/>
                <w:iCs w:val="0"/>
                <w:caps w:val="0"/>
                <w:smallCaps w:val="0"/>
                <w:color w:val="000000"/>
                <w:spacing w:val="0"/>
                <w:lang w:val="zh-CN" w:eastAsia="zh-CN"/>
              </w:rPr>
              <w:t>: H19 promotes the migration and invasion of colon cancer by sponging miR-138 to upregulate the expression of HMGA1. Qingqiang Yang ? Xin Wang ? Chunyan Tang ? Xuan Chen ? Jianjun He</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[2017] </w:t>
            </w:r>
            <w:r>
              <w:rPr>
                <w:rStyle w:val="any"/>
                <w:rFonts w:ascii="PMingLiU" w:eastAsia="PMingLiU" w:hAnsi="PMingLiU" w:cs="PMingLiU"/>
                <w:b w:val="0"/>
                <w:bCs w:val="0"/>
                <w:i w:val="0"/>
                <w:iCs w:val="0"/>
                <w:caps w:val="0"/>
                <w:smallCaps w:val="0"/>
                <w:color w:val="000000"/>
                <w:spacing w:val="0"/>
                <w:lang w:val="zh-CN" w:eastAsia="zh-CN"/>
              </w:rPr>
              <w:t>国际肿瘤学杂志：</w:t>
            </w:r>
            <w:r>
              <w:rPr>
                <w:rStyle w:val="any"/>
                <w:rFonts w:ascii="Segoe UI" w:eastAsia="Segoe UI" w:hAnsi="Segoe UI" w:cs="Segoe UI"/>
                <w:b w:val="0"/>
                <w:bCs w:val="0"/>
                <w:i w:val="0"/>
                <w:iCs w:val="0"/>
                <w:caps w:val="0"/>
                <w:smallCaps w:val="0"/>
                <w:color w:val="000000"/>
                <w:spacing w:val="0"/>
                <w:lang w:val="zh-CN" w:eastAsia="zh-CN"/>
              </w:rPr>
              <w:t xml:space="preserve">H19 </w:t>
            </w:r>
            <w:r>
              <w:rPr>
                <w:rStyle w:val="any"/>
                <w:rFonts w:ascii="PMingLiU" w:eastAsia="PMingLiU" w:hAnsi="PMingLiU" w:cs="PMingLiU"/>
                <w:b w:val="0"/>
                <w:bCs w:val="0"/>
                <w:i w:val="0"/>
                <w:iCs w:val="0"/>
                <w:caps w:val="0"/>
                <w:smallCaps w:val="0"/>
                <w:color w:val="000000"/>
                <w:spacing w:val="0"/>
                <w:lang w:val="zh-CN" w:eastAsia="zh-CN"/>
              </w:rPr>
              <w:t>通过海绵吸附</w:t>
            </w:r>
            <w:r>
              <w:rPr>
                <w:rStyle w:val="any"/>
                <w:rFonts w:ascii="Segoe UI" w:eastAsia="Segoe UI" w:hAnsi="Segoe UI" w:cs="Segoe UI"/>
                <w:b w:val="0"/>
                <w:bCs w:val="0"/>
                <w:i w:val="0"/>
                <w:iCs w:val="0"/>
                <w:caps w:val="0"/>
                <w:smallCaps w:val="0"/>
                <w:color w:val="000000"/>
                <w:spacing w:val="0"/>
                <w:lang w:val="zh-CN" w:eastAsia="zh-CN"/>
              </w:rPr>
              <w:t xml:space="preserve"> miR-138 </w:t>
            </w:r>
            <w:r>
              <w:rPr>
                <w:rStyle w:val="any"/>
                <w:rFonts w:ascii="PMingLiU" w:eastAsia="PMingLiU" w:hAnsi="PMingLiU" w:cs="PMingLiU"/>
                <w:b w:val="0"/>
                <w:bCs w:val="0"/>
                <w:i w:val="0"/>
                <w:iCs w:val="0"/>
                <w:caps w:val="0"/>
                <w:smallCaps w:val="0"/>
                <w:color w:val="000000"/>
                <w:spacing w:val="0"/>
                <w:lang w:val="zh-CN" w:eastAsia="zh-CN"/>
              </w:rPr>
              <w:t>上调</w:t>
            </w:r>
            <w:r>
              <w:rPr>
                <w:rStyle w:val="any"/>
                <w:rFonts w:ascii="Segoe UI" w:eastAsia="Segoe UI" w:hAnsi="Segoe UI" w:cs="Segoe UI"/>
                <w:b w:val="0"/>
                <w:bCs w:val="0"/>
                <w:i w:val="0"/>
                <w:iCs w:val="0"/>
                <w:caps w:val="0"/>
                <w:smallCaps w:val="0"/>
                <w:color w:val="000000"/>
                <w:spacing w:val="0"/>
                <w:lang w:val="zh-CN" w:eastAsia="zh-CN"/>
              </w:rPr>
              <w:t xml:space="preserve"> HMGA1 </w:t>
            </w:r>
            <w:r>
              <w:rPr>
                <w:rStyle w:val="any"/>
                <w:rFonts w:ascii="PMingLiU" w:eastAsia="PMingLiU" w:hAnsi="PMingLiU" w:cs="PMingLiU"/>
                <w:b w:val="0"/>
                <w:bCs w:val="0"/>
                <w:i w:val="0"/>
                <w:iCs w:val="0"/>
                <w:caps w:val="0"/>
                <w:smallCaps w:val="0"/>
                <w:color w:val="000000"/>
                <w:spacing w:val="0"/>
                <w:lang w:val="zh-CN" w:eastAsia="zh-CN"/>
              </w:rPr>
              <w:t>的表达，从而促进结直肠癌的迁移和侵袭。杨庆强</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王欣</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唐春燕</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陈璇</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何建军</w:t>
            </w:r>
          </w:p>
        </w:tc>
      </w:tr>
      <w:tr>
        <w:tblPrEx>
          <w:tblW w:w="10560" w:type="dxa"/>
          <w:tblInd w:w="466" w:type="dxa"/>
          <w:shd w:val="clear" w:color="auto" w:fill="FFFFFF"/>
          <w:tblCellMar>
            <w:top w:w="0" w:type="dxa"/>
            <w:left w:w="0" w:type="dxa"/>
            <w:bottom w:w="0" w:type="dxa"/>
            <w:right w:w="0" w:type="dxa"/>
          </w:tblCellMar>
          <w:tblLook w:val="05E0"/>
        </w:tblPrEx>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ind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10.3349/ymj.2019.60.4.319</w:t>
            </w:r>
          </w:p>
        </w:tc>
        <w:tc>
          <w:tcPr>
            <w:tcBorders>
              <w:top w:val="single" w:sz="6" w:space="0" w:color="DDDDDD"/>
              <w:left w:val="single" w:sz="6" w:space="0" w:color="DDDDDD"/>
              <w:bottom w:val="single" w:sz="6" w:space="0" w:color="DDDDDD"/>
              <w:right w:val="single" w:sz="6" w:space="0" w:color="DDDDDD"/>
            </w:tcBorders>
            <w:shd w:val="clear" w:color="auto" w:fill="FFFFFF"/>
            <w:noWrap w:val="0"/>
            <w:tcMar>
              <w:top w:w="82" w:type="dxa"/>
              <w:left w:w="158" w:type="dxa"/>
              <w:bottom w:w="82" w:type="dxa"/>
              <w:right w:w="158" w:type="dxa"/>
            </w:tcMar>
            <w:vAlign w:val="center"/>
            <w:hideMark/>
          </w:tcPr>
          <w:p>
            <w:pPr>
              <w:widowControl/>
              <w:spacing w:before="0" w:after="0"/>
              <w:ind w:left="0" w:right="0" w:firstLine="0"/>
              <w:rPr>
                <w:rStyle w:val="any"/>
                <w:rFonts w:ascii="Segoe UI" w:eastAsia="Segoe UI" w:hAnsi="Segoe UI" w:cs="Segoe UI"/>
                <w:b w:val="0"/>
                <w:bCs w:val="0"/>
                <w:i w:val="0"/>
                <w:iCs w:val="0"/>
                <w:caps w:val="0"/>
                <w:smallCaps w:val="0"/>
                <w:color w:val="000000"/>
                <w:spacing w:val="0"/>
                <w:lang w:val="zh-CN" w:eastAsia="zh-CN"/>
              </w:rPr>
            </w:pPr>
            <w:r>
              <w:rPr>
                <w:rStyle w:val="any"/>
                <w:rFonts w:ascii="Segoe UI" w:eastAsia="Segoe UI" w:hAnsi="Segoe UI" w:cs="Segoe UI"/>
                <w:b w:val="0"/>
                <w:bCs w:val="0"/>
                <w:i w:val="0"/>
                <w:iCs w:val="0"/>
                <w:caps w:val="0"/>
                <w:smallCaps w:val="0"/>
                <w:color w:val="000000"/>
                <w:spacing w:val="0"/>
                <w:lang w:val="zh-CN" w:eastAsia="zh-CN"/>
              </w:rPr>
              <w:t>[2019] </w:t>
            </w:r>
            <w:r>
              <w:rPr>
                <w:rStyle w:val="any"/>
                <w:rFonts w:ascii="Segoe UI" w:eastAsia="Segoe UI" w:hAnsi="Segoe UI" w:cs="Segoe UI"/>
                <w:b w:val="0"/>
                <w:bCs w:val="0"/>
                <w:i/>
                <w:iCs/>
                <w:caps w:val="0"/>
                <w:smallCaps w:val="0"/>
                <w:color w:val="000000"/>
                <w:spacing w:val="0"/>
                <w:lang w:val="zh-CN" w:eastAsia="zh-CN"/>
              </w:rPr>
              <w:t>Yonsei Medical Journal</w:t>
            </w:r>
            <w:r>
              <w:rPr>
                <w:rStyle w:val="any"/>
                <w:rFonts w:ascii="Segoe UI" w:eastAsia="Segoe UI" w:hAnsi="Segoe UI" w:cs="Segoe UI"/>
                <w:b w:val="0"/>
                <w:bCs w:val="0"/>
                <w:i w:val="0"/>
                <w:iCs w:val="0"/>
                <w:caps w:val="0"/>
                <w:smallCaps w:val="0"/>
                <w:color w:val="000000"/>
                <w:spacing w:val="0"/>
                <w:lang w:val="zh-CN" w:eastAsia="zh-CN"/>
              </w:rPr>
              <w:t>: Regulation Mechanism of Long Noncoding RNAs in Colon Cancer Development and Progression. Xiaohuan Tang ? Xiaofang Qiao ? Chao Chen ? Yuanda Liu ? Jiaming Zhu ? Jingjing Liu</w:t>
            </w:r>
            <w:r>
              <w:rPr>
                <w:rStyle w:val="any"/>
                <w:rFonts w:ascii="Segoe UI" w:eastAsia="Segoe UI" w:hAnsi="Segoe UI" w:cs="Segoe UI"/>
                <w:b w:val="0"/>
                <w:bCs w:val="0"/>
                <w:i w:val="0"/>
                <w:iCs w:val="0"/>
                <w:caps w:val="0"/>
                <w:smallCaps w:val="0"/>
                <w:color w:val="000000"/>
                <w:spacing w:val="0"/>
                <w:lang w:val="zh-CN" w:eastAsia="zh-CN"/>
              </w:rPr>
              <w:br/>
            </w:r>
            <w:r>
              <w:rPr>
                <w:rStyle w:val="any"/>
                <w:rFonts w:ascii="Segoe UI" w:eastAsia="Segoe UI" w:hAnsi="Segoe UI" w:cs="Segoe UI"/>
                <w:b w:val="0"/>
                <w:bCs w:val="0"/>
                <w:i w:val="0"/>
                <w:iCs w:val="0"/>
                <w:caps w:val="0"/>
                <w:smallCaps w:val="0"/>
                <w:color w:val="000000"/>
                <w:spacing w:val="0"/>
                <w:lang w:val="zh-CN" w:eastAsia="zh-CN"/>
              </w:rPr>
              <w:t xml:space="preserve">[2019] </w:t>
            </w:r>
            <w:r>
              <w:rPr>
                <w:rStyle w:val="any"/>
                <w:rFonts w:ascii="PMingLiU" w:eastAsia="PMingLiU" w:hAnsi="PMingLiU" w:cs="PMingLiU"/>
                <w:b w:val="0"/>
                <w:bCs w:val="0"/>
                <w:i w:val="0"/>
                <w:iCs w:val="0"/>
                <w:caps w:val="0"/>
                <w:smallCaps w:val="0"/>
                <w:color w:val="000000"/>
                <w:spacing w:val="0"/>
                <w:lang w:val="zh-CN" w:eastAsia="zh-CN"/>
              </w:rPr>
              <w:t>韩国延世医学院学报：结肠癌发生和进展中长非编码</w:t>
            </w:r>
            <w:r>
              <w:rPr>
                <w:rStyle w:val="any"/>
                <w:rFonts w:ascii="Segoe UI" w:eastAsia="Segoe UI" w:hAnsi="Segoe UI" w:cs="Segoe UI"/>
                <w:b w:val="0"/>
                <w:bCs w:val="0"/>
                <w:i w:val="0"/>
                <w:iCs w:val="0"/>
                <w:caps w:val="0"/>
                <w:smallCaps w:val="0"/>
                <w:color w:val="000000"/>
                <w:spacing w:val="0"/>
                <w:lang w:val="zh-CN" w:eastAsia="zh-CN"/>
              </w:rPr>
              <w:t xml:space="preserve"> RNA </w:t>
            </w:r>
            <w:r>
              <w:rPr>
                <w:rStyle w:val="any"/>
                <w:rFonts w:ascii="PMingLiU" w:eastAsia="PMingLiU" w:hAnsi="PMingLiU" w:cs="PMingLiU"/>
                <w:b w:val="0"/>
                <w:bCs w:val="0"/>
                <w:i w:val="0"/>
                <w:iCs w:val="0"/>
                <w:caps w:val="0"/>
                <w:smallCaps w:val="0"/>
                <w:color w:val="000000"/>
                <w:spacing w:val="0"/>
                <w:lang w:val="zh-CN" w:eastAsia="zh-CN"/>
              </w:rPr>
              <w:t>的调控机制。唐晓欢</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桥晓芳</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陈超</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刘远达</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朱家明</w:t>
            </w:r>
            <w:r>
              <w:rPr>
                <w:rStyle w:val="any"/>
                <w:rFonts w:ascii="Segoe UI" w:eastAsia="Segoe UI" w:hAnsi="Segoe UI" w:cs="Segoe UI"/>
                <w:b w:val="0"/>
                <w:bCs w:val="0"/>
                <w:i w:val="0"/>
                <w:iCs w:val="0"/>
                <w:caps w:val="0"/>
                <w:smallCaps w:val="0"/>
                <w:color w:val="000000"/>
                <w:spacing w:val="0"/>
                <w:lang w:val="zh-CN" w:eastAsia="zh-CN"/>
              </w:rPr>
              <w:t xml:space="preserve"> ? </w:t>
            </w:r>
            <w:r>
              <w:rPr>
                <w:rStyle w:val="any"/>
                <w:rFonts w:ascii="PMingLiU" w:eastAsia="PMingLiU" w:hAnsi="PMingLiU" w:cs="PMingLiU"/>
                <w:b w:val="0"/>
                <w:bCs w:val="0"/>
                <w:i w:val="0"/>
                <w:iCs w:val="0"/>
                <w:caps w:val="0"/>
                <w:smallCaps w:val="0"/>
                <w:color w:val="000000"/>
                <w:spacing w:val="0"/>
                <w:lang w:val="zh-CN" w:eastAsia="zh-CN"/>
              </w:rPr>
              <w:t>刘晶晶</w:t>
            </w:r>
          </w:p>
        </w:tc>
      </w:tr>
    </w:tbl>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According to </w:t>
      </w:r>
      <w:r>
        <w:rPr>
          <w:rStyle w:val="any"/>
          <w:rFonts w:ascii="Segoe UI" w:eastAsia="Segoe UI" w:hAnsi="Segoe UI" w:cs="Segoe UI"/>
          <w:b w:val="0"/>
          <w:bCs w:val="0"/>
          <w:i w:val="0"/>
          <w:iCs w:val="0"/>
          <w:caps w:val="0"/>
          <w:color w:val="212121"/>
          <w:spacing w:val="0"/>
          <w:lang w:val="zh-CN" w:eastAsia="zh-CN"/>
        </w:rPr>
        <w:t>Dimensions</w:t>
      </w:r>
      <w:r>
        <w:rPr>
          <w:rStyle w:val="any"/>
          <w:rFonts w:ascii="Segoe UI" w:eastAsia="Segoe UI" w:hAnsi="Segoe UI" w:cs="Segoe UI"/>
          <w:b w:val="0"/>
          <w:bCs w:val="0"/>
          <w:i w:val="0"/>
          <w:iCs w:val="0"/>
          <w:caps w:val="0"/>
          <w:color w:val="212121"/>
          <w:spacing w:val="0"/>
          <w:lang w:val="zh-CN" w:eastAsia="zh-CN"/>
        </w:rPr>
        <w:t>, this article has been </w:t>
      </w:r>
      <w:r>
        <w:rPr>
          <w:rStyle w:val="any"/>
          <w:rFonts w:ascii="Segoe UI" w:eastAsia="Segoe UI" w:hAnsi="Segoe UI" w:cs="Segoe UI"/>
          <w:b w:val="0"/>
          <w:bCs w:val="0"/>
          <w:i w:val="0"/>
          <w:iCs w:val="0"/>
          <w:caps w:val="0"/>
          <w:color w:val="212121"/>
          <w:spacing w:val="0"/>
          <w:lang w:val="zh-CN" w:eastAsia="zh-CN"/>
        </w:rPr>
        <w:t>cited 250 times</w:t>
      </w:r>
      <w:r>
        <w:rPr>
          <w:rStyle w:val="any"/>
          <w:rFonts w:ascii="Segoe UI" w:eastAsia="Segoe UI" w:hAnsi="Segoe UI" w:cs="Segoe UI"/>
          <w:b w:val="0"/>
          <w:bCs w:val="0"/>
          <w:i w:val="0"/>
          <w:iCs w:val="0"/>
          <w:caps w:val="0"/>
          <w:color w:val="212121"/>
          <w:spacing w:val="0"/>
          <w:lang w:val="zh-CN" w:eastAsia="zh-CN"/>
        </w:rPr>
        <w:t>.</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根据</w:t>
      </w:r>
      <w:r>
        <w:rPr>
          <w:rStyle w:val="any"/>
          <w:rFonts w:ascii="Segoe UI" w:eastAsia="Segoe UI" w:hAnsi="Segoe UI" w:cs="Segoe UI"/>
          <w:b w:val="0"/>
          <w:bCs w:val="0"/>
          <w:i w:val="0"/>
          <w:iCs w:val="0"/>
          <w:caps w:val="0"/>
          <w:color w:val="212121"/>
          <w:spacing w:val="0"/>
          <w:lang w:val="zh-CN" w:eastAsia="zh-CN"/>
        </w:rPr>
        <w:t xml:space="preserve"> Dimensions</w:t>
      </w:r>
      <w:r>
        <w:rPr>
          <w:rStyle w:val="any"/>
          <w:rFonts w:ascii="PMingLiU" w:eastAsia="PMingLiU" w:hAnsi="PMingLiU" w:cs="PMingLiU"/>
          <w:b w:val="0"/>
          <w:bCs w:val="0"/>
          <w:i w:val="0"/>
          <w:iCs w:val="0"/>
          <w:caps w:val="0"/>
          <w:color w:val="212121"/>
          <w:spacing w:val="0"/>
          <w:lang w:val="zh-CN" w:eastAsia="zh-CN"/>
        </w:rPr>
        <w:t>，本文已被引用</w:t>
      </w:r>
      <w:r>
        <w:rPr>
          <w:rStyle w:val="any"/>
          <w:rFonts w:ascii="Segoe UI" w:eastAsia="Segoe UI" w:hAnsi="Segoe UI" w:cs="Segoe UI"/>
          <w:b w:val="0"/>
          <w:bCs w:val="0"/>
          <w:i w:val="0"/>
          <w:iCs w:val="0"/>
          <w:caps w:val="0"/>
          <w:color w:val="212121"/>
          <w:spacing w:val="0"/>
          <w:lang w:val="zh-CN" w:eastAsia="zh-CN"/>
        </w:rPr>
        <w:t xml:space="preserve"> 250 </w:t>
      </w:r>
      <w:r>
        <w:rPr>
          <w:rStyle w:val="any"/>
          <w:rFonts w:ascii="PMingLiU" w:eastAsia="PMingLiU" w:hAnsi="PMingLiU" w:cs="PMingLiU"/>
          <w:b w:val="0"/>
          <w:bCs w:val="0"/>
          <w:i w:val="0"/>
          <w:iCs w:val="0"/>
          <w:caps w:val="0"/>
          <w:color w:val="212121"/>
          <w:spacing w:val="0"/>
          <w:lang w:val="zh-CN" w:eastAsia="zh-CN"/>
        </w:rPr>
        <w:t>次。</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Flagged by the </w:t>
      </w:r>
      <w:r>
        <w:rPr>
          <w:rStyle w:val="any"/>
          <w:rFonts w:ascii="Segoe UI" w:eastAsia="Segoe UI" w:hAnsi="Segoe UI" w:cs="Segoe UI"/>
          <w:b w:val="0"/>
          <w:bCs w:val="0"/>
          <w:i/>
          <w:iCs/>
          <w:caps w:val="0"/>
          <w:color w:val="212121"/>
          <w:spacing w:val="0"/>
          <w:lang w:val="zh-CN" w:eastAsia="zh-CN"/>
        </w:rPr>
        <w:t>Problematic Paper Screener</w:t>
      </w:r>
      <w:r>
        <w:rPr>
          <w:rStyle w:val="any"/>
          <w:rFonts w:ascii="Segoe UI" w:eastAsia="Segoe UI" w:hAnsi="Segoe UI" w:cs="Segoe UI"/>
          <w:b w:val="0"/>
          <w:bCs w:val="0"/>
          <w:i w:val="0"/>
          <w:iCs w:val="0"/>
          <w:caps w:val="0"/>
          <w:color w:val="212121"/>
          <w:spacing w:val="0"/>
          <w:lang w:val="zh-CN" w:eastAsia="zh-CN"/>
        </w:rPr>
        <w:t>, </w:t>
      </w:r>
      <w:r>
        <w:rPr>
          <w:rStyle w:val="any"/>
          <w:rFonts w:ascii="Segoe UI" w:eastAsia="Segoe UI" w:hAnsi="Segoe UI" w:cs="Segoe UI"/>
          <w:b w:val="0"/>
          <w:bCs w:val="0"/>
          <w:i w:val="0"/>
          <w:iCs w:val="0"/>
          <w:caps w:val="0"/>
          <w:color w:val="212121"/>
          <w:spacing w:val="0"/>
          <w:lang w:val="zh-CN" w:eastAsia="zh-CN"/>
        </w:rPr>
        <w:t>Feet of Clay</w:t>
      </w:r>
      <w:r>
        <w:rPr>
          <w:rStyle w:val="any"/>
          <w:rFonts w:ascii="Segoe UI" w:eastAsia="Segoe UI" w:hAnsi="Segoe UI" w:cs="Segoe UI"/>
          <w:b w:val="0"/>
          <w:bCs w:val="0"/>
          <w:i w:val="0"/>
          <w:iCs w:val="0"/>
          <w:caps w:val="0"/>
          <w:color w:val="212121"/>
          <w:spacing w:val="0"/>
          <w:lang w:val="zh-CN" w:eastAsia="zh-CN"/>
        </w:rPr>
        <w:t> Detector.</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被问题论文筛选器、易碎脚探测器标记</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PMingLiU" w:eastAsia="PMingLiU" w:hAnsi="PMingLiU" w:cs="PMingLiU"/>
          <w:b/>
          <w:bCs/>
          <w:i w:val="0"/>
          <w:iCs w:val="0"/>
          <w:caps w:val="0"/>
          <w:color w:val="212121"/>
          <w:spacing w:val="9"/>
          <w:sz w:val="21"/>
          <w:szCs w:val="21"/>
          <w:lang w:val="zh-CN" w:eastAsia="zh-CN"/>
        </w:rPr>
        <w:t>参考信息</w:t>
      </w:r>
      <w:r>
        <w:rPr>
          <w:rStyle w:val="any"/>
          <w:rFonts w:ascii="Segoe UI" w:eastAsia="Segoe UI" w:hAnsi="Segoe UI" w:cs="Segoe UI"/>
          <w:b/>
          <w:bCs/>
          <w:i w:val="0"/>
          <w:iCs w:val="0"/>
          <w:caps w:val="0"/>
          <w:color w:val="212121"/>
          <w:spacing w:val="9"/>
          <w:sz w:val="21"/>
          <w:szCs w:val="21"/>
          <w:lang w:val="zh-CN" w:eastAsia="zh-CN"/>
        </w:rPr>
        <w:br/>
      </w:r>
      <w:r>
        <w:rPr>
          <w:rStyle w:val="any"/>
          <w:rFonts w:ascii="Segoe UI" w:eastAsia="Segoe UI" w:hAnsi="Segoe UI" w:cs="Segoe UI"/>
          <w:b/>
          <w:bCs/>
          <w:i w:val="0"/>
          <w:iCs w:val="0"/>
          <w:caps w:val="0"/>
          <w:color w:val="212121"/>
          <w:spacing w:val="9"/>
          <w:sz w:val="18"/>
          <w:szCs w:val="18"/>
          <w:lang w:val="zh-CN" w:eastAsia="zh-CN"/>
        </w:rPr>
        <w:t>https://pubmed.ncbi.nlm.nih.gov/33246471/</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bCs/>
          <w:i w:val="0"/>
          <w:iCs w:val="0"/>
          <w:caps w:val="0"/>
          <w:color w:val="212121"/>
          <w:spacing w:val="9"/>
          <w:sz w:val="18"/>
          <w:szCs w:val="18"/>
          <w:lang w:val="zh-CN" w:eastAsia="zh-CN"/>
        </w:rPr>
        <w:t>https://pubpeer.com/publications/571DD95FADB53788E921FA6A589F5B#0</w:t>
      </w: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pStyle w:val="anyParagraph"/>
        <w:widowControl/>
        <w:numPr>
          <w:ilvl w:val="0"/>
          <w:numId w:val="1"/>
        </w:numPr>
        <w:shd w:val="clear" w:color="auto" w:fill="FFFFFF"/>
        <w:spacing w:before="150" w:after="0" w:line="390" w:lineRule="atLeast"/>
        <w:ind w:left="690" w:right="315" w:hanging="197"/>
        <w:jc w:val="left"/>
        <w:rPr>
          <w:rStyle w:val="any"/>
          <w:rFonts w:ascii="Segoe UI" w:eastAsia="Segoe UI" w:hAnsi="Segoe UI" w:cs="Segoe UI"/>
          <w:b w:val="0"/>
          <w:bCs w:val="0"/>
          <w:i w:val="0"/>
          <w:iCs w:val="0"/>
          <w:caps w:val="0"/>
          <w:color w:val="333333"/>
          <w:spacing w:val="0"/>
          <w:sz w:val="21"/>
          <w:szCs w:val="21"/>
          <w:lang w:val="zh-CN" w:eastAsia="zh-CN"/>
        </w:rPr>
      </w:pP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本平台对于科研问题的探讨，始终保持严谨、深入、持续、开放和创新的态度。</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所有推文信源，均来源于</w:t>
      </w:r>
      <w:r>
        <w:rPr>
          <w:rStyle w:val="any"/>
          <w:rFonts w:ascii="Consolas" w:eastAsia="Consolas" w:hAnsi="Consolas" w:cs="Consolas"/>
          <w:b/>
          <w:bCs/>
          <w:i w:val="0"/>
          <w:iCs w:val="0"/>
          <w:caps w:val="0"/>
          <w:color w:val="333333"/>
          <w:spacing w:val="0"/>
          <w:sz w:val="21"/>
          <w:szCs w:val="21"/>
          <w:lang w:val="zh-CN" w:eastAsia="zh-CN"/>
        </w:rPr>
        <w:t>pubpeer</w:t>
      </w:r>
      <w:r>
        <w:rPr>
          <w:rStyle w:val="any"/>
          <w:rFonts w:ascii="PMingLiU" w:eastAsia="PMingLiU" w:hAnsi="PMingLiU" w:cs="PMingLiU"/>
          <w:b/>
          <w:bCs/>
          <w:i w:val="0"/>
          <w:iCs w:val="0"/>
          <w:caps w:val="0"/>
          <w:color w:val="333333"/>
          <w:spacing w:val="0"/>
          <w:sz w:val="21"/>
          <w:szCs w:val="21"/>
          <w:lang w:val="zh-CN" w:eastAsia="zh-CN"/>
        </w:rPr>
        <w:t>、</w:t>
      </w:r>
      <w:r>
        <w:rPr>
          <w:rStyle w:val="any"/>
          <w:rFonts w:ascii="Consolas" w:eastAsia="Consolas" w:hAnsi="Consolas" w:cs="Consolas"/>
          <w:b/>
          <w:bCs/>
          <w:i w:val="0"/>
          <w:iCs w:val="0"/>
          <w:caps w:val="0"/>
          <w:color w:val="333333"/>
          <w:spacing w:val="0"/>
          <w:sz w:val="21"/>
          <w:szCs w:val="21"/>
          <w:lang w:val="zh-CN" w:eastAsia="zh-CN"/>
        </w:rPr>
        <w:t>For Better Science</w:t>
      </w:r>
      <w:r>
        <w:rPr>
          <w:rStyle w:val="any"/>
          <w:rFonts w:ascii="PMingLiU" w:eastAsia="PMingLiU" w:hAnsi="PMingLiU" w:cs="PMingLiU"/>
          <w:b/>
          <w:bCs/>
          <w:i w:val="0"/>
          <w:iCs w:val="0"/>
          <w:caps w:val="0"/>
          <w:color w:val="333333"/>
          <w:spacing w:val="0"/>
          <w:sz w:val="21"/>
          <w:szCs w:val="21"/>
          <w:lang w:val="zh-CN" w:eastAsia="zh-CN"/>
        </w:rPr>
        <w:t>等网站公开质疑。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我们从来没有、也永远不会主动查重论文并去</w:t>
      </w:r>
      <w:r>
        <w:rPr>
          <w:rStyle w:val="any"/>
          <w:rFonts w:ascii="Consolas" w:eastAsia="Consolas" w:hAnsi="Consolas" w:cs="Consolas"/>
          <w:b/>
          <w:bCs/>
          <w:i w:val="0"/>
          <w:iCs w:val="0"/>
          <w:caps w:val="0"/>
          <w:color w:val="333333"/>
          <w:spacing w:val="0"/>
          <w:sz w:val="21"/>
          <w:szCs w:val="21"/>
          <w:lang w:val="zh-CN" w:eastAsia="zh-CN"/>
        </w:rPr>
        <w:t>pubpeer</w:t>
      </w:r>
      <w:r>
        <w:rPr>
          <w:rStyle w:val="any"/>
          <w:rFonts w:ascii="PMingLiU" w:eastAsia="PMingLiU" w:hAnsi="PMingLiU" w:cs="PMingLiU"/>
          <w:b/>
          <w:bCs/>
          <w:i w:val="0"/>
          <w:iCs w:val="0"/>
          <w:caps w:val="0"/>
          <w:color w:val="333333"/>
          <w:spacing w:val="0"/>
          <w:sz w:val="21"/>
          <w:szCs w:val="21"/>
          <w:lang w:val="zh-CN" w:eastAsia="zh-CN"/>
        </w:rPr>
        <w:t>上质疑。</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我们尊重他人的研究成果和贡献，通过交流和合作，共同推动科研领域的进步和</w:t>
      </w:r>
    </w:p>
    <w:p>
      <w:pPr>
        <w:widowControl/>
        <w:shd w:val="clear" w:color="auto" w:fill="FFFFFF"/>
        <w:spacing w:before="0" w:after="150" w:line="390" w:lineRule="atLeast"/>
        <w:ind w:left="690" w:right="315" w:firstLine="0"/>
        <w:jc w:val="left"/>
        <w:rPr>
          <w:rStyle w:val="any"/>
          <w:rFonts w:ascii="Consolas" w:eastAsia="Consolas" w:hAnsi="Consolas" w:cs="Consolas"/>
          <w:b/>
          <w:bCs/>
          <w:i w:val="0"/>
          <w:iCs w:val="0"/>
          <w:caps w:val="0"/>
          <w:color w:val="333333"/>
          <w:spacing w:val="0"/>
          <w:sz w:val="21"/>
          <w:szCs w:val="21"/>
          <w:lang w:val="zh-CN" w:eastAsia="zh-CN"/>
        </w:rPr>
      </w:pPr>
      <w:r>
        <w:rPr>
          <w:rStyle w:val="any"/>
          <w:rFonts w:ascii="PMingLiU" w:eastAsia="PMingLiU" w:hAnsi="PMingLiU" w:cs="PMingLiU"/>
          <w:b/>
          <w:bCs/>
          <w:i w:val="0"/>
          <w:iCs w:val="0"/>
          <w:caps w:val="0"/>
          <w:color w:val="333333"/>
          <w:spacing w:val="0"/>
          <w:sz w:val="21"/>
          <w:szCs w:val="21"/>
          <w:lang w:val="zh-CN" w:eastAsia="zh-CN"/>
        </w:rPr>
        <w:t>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table" w:customStyle="1" w:styleId="table">
    <w:name w:val="table"/>
    <w:basedOn w:val="TableNormal"/>
    <w:tblPr/>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035&amp;idx=1&amp;sn=34a1306cd5bb178a32815557ca607cb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numbering" Target="numbering.xm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