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同一读者揪住不放：一附院论文图像重复问题持续发酵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SCI</w:t>
        </w:r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论文辅导咨询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2025-03-18 10:30:23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河南</w:t>
      </w:r>
    </w:p>
    <w:p>
      <w:pPr>
        <w:shd w:val="clear" w:color="auto" w:fill="176AB4"/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266825" cy="116205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40680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9797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DDEFFF"/>
        <w:spacing w:before="0" w:after="0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576994" cy="2766727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88160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76994" cy="2766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76AB4"/>
        <w:spacing w:before="0" w:after="0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93216" cy="621879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204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3216" cy="621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76AB4"/>
        <w:spacing w:before="0" w:after="0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10"/>
          <w:szCs w:val="10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sz w:val="10"/>
          <w:szCs w:val="10"/>
          <w:u w:val="none"/>
        </w:rPr>
        <w:drawing>
          <wp:inline>
            <wp:extent cx="799116" cy="72341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0907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99116" cy="72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76AB4"/>
        <w:spacing w:before="0" w:after="0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37"/>
          <w:szCs w:val="37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sz w:val="37"/>
          <w:szCs w:val="37"/>
          <w:u w:val="none"/>
        </w:rPr>
        <w:drawing>
          <wp:inline>
            <wp:extent cx="3615047" cy="571113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2526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15047" cy="571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76AB4"/>
        <w:spacing w:before="0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576994" cy="1053387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4815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76994" cy="1053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76AB4"/>
        <w:spacing w:before="0" w:after="0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576994" cy="609188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2523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76994" cy="609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22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22"/>
        </w:rPr>
        <w:t>0</w:t>
      </w: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22"/>
        </w:rPr>
        <w:t>1</w:t>
      </w:r>
    </w:p>
    <w:p>
      <w:pPr>
        <w:shd w:val="clear" w:color="auto" w:fill="176AB4"/>
        <w:spacing w:before="0" w:after="150" w:line="384" w:lineRule="atLeast"/>
        <w:ind w:left="285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26844" cy="126914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6926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6844" cy="126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384" w:lineRule="atLeast"/>
        <w:ind w:left="375" w:right="600"/>
        <w:jc w:val="center"/>
        <w:rPr>
          <w:rStyle w:val="any"/>
          <w:rFonts w:ascii="Times New Roman" w:eastAsia="Times New Roman" w:hAnsi="Times New Roman" w:cs="Times New Roman"/>
          <w:color w:val="176AB4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176AB4"/>
          <w:spacing w:val="22"/>
        </w:rPr>
        <w:t>论文概况</w:t>
      </w:r>
    </w:p>
    <w:p>
      <w:pPr>
        <w:shd w:val="clear" w:color="auto" w:fill="F2A513"/>
        <w:spacing w:before="30" w:after="150" w:line="384" w:lineRule="atLeast"/>
        <w:ind w:left="75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0" w:line="384" w:lineRule="atLeast"/>
        <w:ind w:left="570" w:right="37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0" w:line="384" w:lineRule="atLeast"/>
        <w:ind w:left="570" w:right="37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0" w:line="384" w:lineRule="atLeast"/>
        <w:ind w:left="570" w:right="375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shd w:val="clear" w:color="auto" w:fill="F4F8FF"/>
        <w:spacing w:before="0" w:after="150" w:line="384" w:lineRule="atLeast"/>
        <w:ind w:left="510" w:right="51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4F8FF"/>
        <w:spacing w:before="0" w:after="0" w:line="336" w:lineRule="atLeast"/>
        <w:ind w:left="510" w:right="510"/>
        <w:jc w:val="both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30"/>
          <w:sz w:val="26"/>
          <w:szCs w:val="26"/>
        </w:rPr>
        <w:t>2019</w:t>
      </w:r>
      <w:r>
        <w:rPr>
          <w:rStyle w:val="any"/>
          <w:rFonts w:ascii="PMingLiU" w:eastAsia="PMingLiU" w:hAnsi="PMingLiU" w:cs="PMingLiU"/>
          <w:spacing w:val="30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spacing w:val="30"/>
          <w:sz w:val="26"/>
          <w:szCs w:val="26"/>
        </w:rPr>
        <w:t>12</w:t>
      </w:r>
      <w:r>
        <w:rPr>
          <w:rStyle w:val="any"/>
          <w:rFonts w:ascii="PMingLiU" w:eastAsia="PMingLiU" w:hAnsi="PMingLiU" w:cs="PMingLiU"/>
          <w:spacing w:val="30"/>
          <w:sz w:val="26"/>
          <w:szCs w:val="26"/>
        </w:rPr>
        <w:t>月，新疆医科大学第一附属医院于《</w:t>
      </w:r>
      <w:r>
        <w:rPr>
          <w:rStyle w:val="any"/>
          <w:rFonts w:ascii="Times New Roman" w:eastAsia="Times New Roman" w:hAnsi="Times New Roman" w:cs="Times New Roman"/>
          <w:spacing w:val="30"/>
          <w:sz w:val="26"/>
          <w:szCs w:val="26"/>
        </w:rPr>
        <w:t>Biological Trace Element Research</w:t>
      </w:r>
      <w:r>
        <w:rPr>
          <w:rStyle w:val="any"/>
          <w:rFonts w:ascii="PMingLiU" w:eastAsia="PMingLiU" w:hAnsi="PMingLiU" w:cs="PMingLiU"/>
          <w:spacing w:val="30"/>
          <w:sz w:val="26"/>
          <w:szCs w:val="26"/>
        </w:rPr>
        <w:t>》（影响因子</w:t>
      </w:r>
      <w:r>
        <w:rPr>
          <w:rStyle w:val="any"/>
          <w:rFonts w:ascii="Times New Roman" w:eastAsia="Times New Roman" w:hAnsi="Times New Roman" w:cs="Times New Roman"/>
          <w:spacing w:val="30"/>
          <w:sz w:val="26"/>
          <w:szCs w:val="26"/>
        </w:rPr>
        <w:t>3.4000</w:t>
      </w:r>
      <w:r>
        <w:rPr>
          <w:rStyle w:val="any"/>
          <w:rFonts w:ascii="PMingLiU" w:eastAsia="PMingLiU" w:hAnsi="PMingLiU" w:cs="PMingLiU"/>
          <w:spacing w:val="30"/>
          <w:sz w:val="26"/>
          <w:szCs w:val="26"/>
        </w:rPr>
        <w:t>，中科院</w:t>
      </w:r>
      <w:r>
        <w:rPr>
          <w:rStyle w:val="any"/>
          <w:rFonts w:ascii="Times New Roman" w:eastAsia="Times New Roman" w:hAnsi="Times New Roman" w:cs="Times New Roman"/>
          <w:spacing w:val="30"/>
          <w:sz w:val="26"/>
          <w:szCs w:val="26"/>
        </w:rPr>
        <w:t>3</w:t>
      </w:r>
      <w:r>
        <w:rPr>
          <w:rStyle w:val="any"/>
          <w:rFonts w:ascii="PMingLiU" w:eastAsia="PMingLiU" w:hAnsi="PMingLiU" w:cs="PMingLiU"/>
          <w:spacing w:val="30"/>
          <w:sz w:val="26"/>
          <w:szCs w:val="26"/>
        </w:rPr>
        <w:t>区）在线发表了一篇论文，题为</w:t>
      </w:r>
      <w:r>
        <w:rPr>
          <w:rStyle w:val="any"/>
          <w:rFonts w:ascii="Times New Roman" w:eastAsia="Times New Roman" w:hAnsi="Times New Roman" w:cs="Times New Roman"/>
          <w:spacing w:val="30"/>
          <w:sz w:val="26"/>
          <w:szCs w:val="26"/>
        </w:rPr>
        <w:t>“Strontium Ameliorates Glucocorticoid Inhibition of Osteogenesis Via the ERK Signaling Pathway”</w:t>
      </w:r>
      <w:r>
        <w:rPr>
          <w:rStyle w:val="any"/>
          <w:rFonts w:ascii="PMingLiU" w:eastAsia="PMingLiU" w:hAnsi="PMingLiU" w:cs="PMingLiU"/>
          <w:spacing w:val="30"/>
          <w:sz w:val="26"/>
          <w:szCs w:val="26"/>
        </w:rPr>
        <w:t>，即</w:t>
      </w:r>
      <w:r>
        <w:rPr>
          <w:rStyle w:val="any"/>
          <w:rFonts w:ascii="Times New Roman" w:eastAsia="Times New Roman" w:hAnsi="Times New Roman" w:cs="Times New Roman"/>
          <w:spacing w:val="30"/>
          <w:sz w:val="26"/>
          <w:szCs w:val="26"/>
        </w:rPr>
        <w:t>“</w:t>
      </w:r>
      <w:r>
        <w:rPr>
          <w:rStyle w:val="any"/>
          <w:rFonts w:ascii="PMingLiU" w:eastAsia="PMingLiU" w:hAnsi="PMingLiU" w:cs="PMingLiU"/>
          <w:spacing w:val="30"/>
          <w:sz w:val="26"/>
          <w:szCs w:val="26"/>
        </w:rPr>
        <w:t>锶通过</w:t>
      </w:r>
      <w:r>
        <w:rPr>
          <w:rStyle w:val="any"/>
          <w:rFonts w:ascii="Times New Roman" w:eastAsia="Times New Roman" w:hAnsi="Times New Roman" w:cs="Times New Roman"/>
          <w:spacing w:val="30"/>
          <w:sz w:val="26"/>
          <w:szCs w:val="26"/>
        </w:rPr>
        <w:t>ERK</w:t>
      </w:r>
      <w:r>
        <w:rPr>
          <w:rStyle w:val="any"/>
          <w:rFonts w:ascii="PMingLiU" w:eastAsia="PMingLiU" w:hAnsi="PMingLiU" w:cs="PMingLiU"/>
          <w:spacing w:val="30"/>
          <w:sz w:val="26"/>
          <w:szCs w:val="26"/>
        </w:rPr>
        <w:t>信号通路改善糖皮质激素对成骨作用的抑制</w:t>
      </w:r>
      <w:r>
        <w:rPr>
          <w:rStyle w:val="any"/>
          <w:rFonts w:ascii="Times New Roman" w:eastAsia="Times New Roman" w:hAnsi="Times New Roman" w:cs="Times New Roman"/>
          <w:spacing w:val="30"/>
          <w:sz w:val="26"/>
          <w:szCs w:val="26"/>
        </w:rPr>
        <w:t xml:space="preserve">” </w:t>
      </w:r>
      <w:r>
        <w:rPr>
          <w:rStyle w:val="any"/>
          <w:rFonts w:ascii="PMingLiU" w:eastAsia="PMingLiU" w:hAnsi="PMingLiU" w:cs="PMingLiU"/>
          <w:spacing w:val="30"/>
          <w:sz w:val="26"/>
          <w:szCs w:val="26"/>
        </w:rPr>
        <w:t>。</w:t>
      </w:r>
      <w:r>
        <w:rPr>
          <w:rStyle w:val="any"/>
          <w:rFonts w:ascii="Times New Roman" w:eastAsia="Times New Roman" w:hAnsi="Times New Roman" w:cs="Times New Roman"/>
          <w:spacing w:val="30"/>
          <w:sz w:val="26"/>
          <w:szCs w:val="26"/>
        </w:rPr>
        <w:t> </w:t>
      </w:r>
    </w:p>
    <w:p>
      <w:pPr>
        <w:shd w:val="clear" w:color="auto" w:fill="F4F8FF"/>
        <w:spacing w:before="0" w:after="150" w:line="336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30"/>
          <w:sz w:val="21"/>
          <w:szCs w:val="21"/>
          <w:u w:val="none"/>
        </w:rPr>
        <w:drawing>
          <wp:inline>
            <wp:extent cx="5486400" cy="274320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7617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76AB4"/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266825" cy="116205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02200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22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22"/>
        </w:rPr>
        <w:t>0</w:t>
      </w: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22"/>
        </w:rPr>
        <w:t>2</w:t>
      </w:r>
    </w:p>
    <w:p>
      <w:pPr>
        <w:shd w:val="clear" w:color="auto" w:fill="176AB4"/>
        <w:spacing w:before="0" w:after="150" w:line="384" w:lineRule="atLeast"/>
        <w:ind w:left="285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26844" cy="126914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3077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6844" cy="126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384" w:lineRule="atLeast"/>
        <w:ind w:left="375" w:right="600"/>
        <w:jc w:val="center"/>
        <w:rPr>
          <w:rStyle w:val="any"/>
          <w:rFonts w:ascii="Times New Roman" w:eastAsia="Times New Roman" w:hAnsi="Times New Roman" w:cs="Times New Roman"/>
          <w:color w:val="176AB4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176AB4"/>
          <w:spacing w:val="22"/>
        </w:rPr>
        <w:t>质疑原因</w:t>
      </w:r>
    </w:p>
    <w:p>
      <w:pPr>
        <w:shd w:val="clear" w:color="auto" w:fill="F2A513"/>
        <w:spacing w:before="30" w:after="150" w:line="384" w:lineRule="atLeast"/>
        <w:ind w:left="75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0" w:line="384" w:lineRule="atLeast"/>
        <w:ind w:left="570" w:right="37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0" w:line="384" w:lineRule="atLeast"/>
        <w:ind w:left="570" w:right="37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0" w:line="384" w:lineRule="atLeast"/>
        <w:ind w:left="570" w:right="37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4F8FF"/>
        <w:spacing w:before="0" w:after="0" w:line="384" w:lineRule="atLeast"/>
        <w:ind w:left="510" w:right="51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4F8FF"/>
        <w:spacing w:before="0" w:after="0" w:line="384" w:lineRule="atLeast"/>
        <w:ind w:left="510" w:right="51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1.2025</w:t>
      </w: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2</w:t>
      </w: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月，读者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Archasia belfragei</w:t>
      </w: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提出质疑，认为本文在两种不同的实验条件下，图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2b</w:t>
      </w: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的面板存在高度相似。（见同色方框标记）</w:t>
      </w:r>
    </w:p>
    <w:p>
      <w:pPr>
        <w:shd w:val="clear" w:color="auto" w:fill="F4F8FF"/>
        <w:spacing w:before="0" w:after="0" w:line="384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84988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64100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4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4F8FF"/>
        <w:spacing w:before="0" w:after="0" w:line="384" w:lineRule="atLeast"/>
        <w:ind w:left="510" w:right="51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2.</w:t>
      </w:r>
      <w:r>
        <w:rPr>
          <w:rStyle w:val="any"/>
          <w:rFonts w:ascii="PMingLiU" w:eastAsia="PMingLiU" w:hAnsi="PMingLiU" w:cs="PMingLiU"/>
          <w:spacing w:val="8"/>
        </w:rPr>
        <w:t>同一位读者提出质疑，认为本文图</w:t>
      </w:r>
      <w:r>
        <w:rPr>
          <w:rStyle w:val="any"/>
          <w:rFonts w:ascii="Times New Roman" w:eastAsia="Times New Roman" w:hAnsi="Times New Roman" w:cs="Times New Roman"/>
          <w:spacing w:val="8"/>
        </w:rPr>
        <w:t>4c</w:t>
      </w:r>
      <w:r>
        <w:rPr>
          <w:rStyle w:val="any"/>
          <w:rFonts w:ascii="PMingLiU" w:eastAsia="PMingLiU" w:hAnsi="PMingLiU" w:cs="PMingLiU"/>
          <w:spacing w:val="8"/>
        </w:rPr>
        <w:t>中的部分细胞图经过旋转后疑似相互重复。（见同色方框标记）</w:t>
      </w:r>
    </w:p>
    <w:p>
      <w:pPr>
        <w:shd w:val="clear" w:color="auto" w:fill="F4F8FF"/>
        <w:spacing w:before="0" w:after="0" w:line="384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442720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6026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44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4F8FF"/>
        <w:spacing w:before="0" w:after="0" w:line="384" w:lineRule="atLeast"/>
        <w:ind w:left="510" w:right="51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3.</w:t>
      </w:r>
      <w:r>
        <w:rPr>
          <w:rStyle w:val="any"/>
          <w:rFonts w:ascii="PMingLiU" w:eastAsia="PMingLiU" w:hAnsi="PMingLiU" w:cs="PMingLiU"/>
          <w:spacing w:val="8"/>
        </w:rPr>
        <w:t>同一位读者提出质疑，认为本文</w:t>
      </w:r>
      <w:r>
        <w:rPr>
          <w:rStyle w:val="any"/>
          <w:rFonts w:ascii="Times New Roman" w:eastAsia="Times New Roman" w:hAnsi="Times New Roman" w:cs="Times New Roman"/>
          <w:spacing w:val="8"/>
        </w:rPr>
        <w:t>3a</w:t>
      </w:r>
      <w:r>
        <w:rPr>
          <w:rStyle w:val="any"/>
          <w:rFonts w:ascii="PMingLiU" w:eastAsia="PMingLiU" w:hAnsi="PMingLiU" w:cs="PMingLiU"/>
          <w:spacing w:val="8"/>
        </w:rPr>
        <w:t>中的面板相同底层图像重叠。（见同色方框标记）</w:t>
      </w:r>
    </w:p>
    <w:p>
      <w:pPr>
        <w:shd w:val="clear" w:color="auto" w:fill="F4F8FF"/>
        <w:spacing w:before="0" w:after="0" w:line="384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44348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1033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4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76AB4"/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266825" cy="1162050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4806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90" w:line="384" w:lineRule="atLeast"/>
        <w:ind w:left="345" w:right="36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90" w:line="384" w:lineRule="atLeast"/>
        <w:ind w:left="345" w:right="36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90" w:line="384" w:lineRule="atLeast"/>
        <w:ind w:left="345" w:right="36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DBECFF"/>
        <w:spacing w:before="0" w:after="150" w:line="384" w:lineRule="atLeast"/>
        <w:ind w:left="525" w:right="525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176AB4"/>
          <w:spacing w:val="8"/>
        </w:rPr>
        <w:t>END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0F7FF"/>
        <w:spacing w:before="0" w:after="0" w:line="384" w:lineRule="atLeast"/>
        <w:ind w:left="750" w:right="750"/>
        <w:jc w:val="center"/>
        <w:rPr>
          <w:rStyle w:val="any"/>
          <w:rFonts w:ascii="Arial" w:eastAsia="Arial" w:hAnsi="Arial" w:cs="Arial"/>
          <w:color w:val="FFFFFF"/>
          <w:spacing w:val="22"/>
        </w:rPr>
      </w:pPr>
      <w:r>
        <w:rPr>
          <w:rStyle w:val="any"/>
          <w:rFonts w:ascii="Arial" w:eastAsia="Arial" w:hAnsi="Arial" w:cs="Arial"/>
          <w:b/>
          <w:bCs/>
          <w:color w:val="FFFFFF"/>
          <w:spacing w:val="22"/>
        </w:rPr>
        <w:t> SCI</w:t>
      </w:r>
      <w:r>
        <w:rPr>
          <w:rStyle w:val="any"/>
          <w:rFonts w:ascii="PMingLiU" w:eastAsia="PMingLiU" w:hAnsi="PMingLiU" w:cs="PMingLiU"/>
          <w:b/>
          <w:bCs/>
          <w:color w:val="FFFFFF"/>
          <w:spacing w:val="22"/>
        </w:rPr>
        <w:t>论文辅导咨询</w:t>
      </w:r>
    </w:p>
    <w:p>
      <w:pPr>
        <w:shd w:val="clear" w:color="auto" w:fill="F0F7FF"/>
        <w:spacing w:before="0" w:after="0" w:line="408" w:lineRule="atLeast"/>
        <w:ind w:left="555" w:right="525"/>
        <w:jc w:val="both"/>
        <w:rPr>
          <w:rStyle w:val="any"/>
          <w:rFonts w:ascii="Arial" w:eastAsia="Arial" w:hAnsi="Arial" w:cs="Arial"/>
          <w:color w:val="333333"/>
          <w:spacing w:val="8"/>
          <w:sz w:val="26"/>
          <w:szCs w:val="26"/>
        </w:rPr>
      </w:pPr>
    </w:p>
    <w:p>
      <w:pPr>
        <w:shd w:val="clear" w:color="auto" w:fill="F0F7FF"/>
        <w:spacing w:before="150" w:after="150" w:line="384" w:lineRule="atLeast"/>
        <w:ind w:left="525" w:right="525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186415"/>
            <wp:docPr id="100017" name="" descr="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63655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8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0F7FF"/>
        <w:spacing w:before="0" w:after="0" w:line="368" w:lineRule="atLeast"/>
        <w:ind w:left="525" w:right="525"/>
        <w:jc w:val="left"/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0F7FF"/>
        <w:spacing w:before="0" w:after="0" w:line="368" w:lineRule="atLeast"/>
        <w:ind w:left="525" w:right="525"/>
        <w:jc w:val="left"/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?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为医生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/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医学博硕提供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SCI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0F7FF"/>
        <w:spacing w:before="0" w:after="0" w:line="368" w:lineRule="atLeast"/>
        <w:ind w:left="525" w:right="525"/>
        <w:jc w:val="left"/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选刊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/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润色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/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投稿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/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发表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/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返修等投稿指导服务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!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br/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?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如果你遇到了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SCI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论文发表困扰，留下你的方向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,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专业大牛一对一指导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!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0F7FF"/>
        <w:spacing w:before="0" w:after="0" w:line="368" w:lineRule="atLeast"/>
        <w:ind w:left="525" w:right="525"/>
        <w:jc w:val="left"/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FF0000"/>
          <w:spacing w:val="22"/>
          <w:sz w:val="21"/>
          <w:szCs w:val="21"/>
        </w:rPr>
        <w:t>电话：</w:t>
      </w:r>
      <w:r>
        <w:rPr>
          <w:rStyle w:val="any"/>
          <w:rFonts w:ascii="Times New Roman" w:eastAsia="Times New Roman" w:hAnsi="Times New Roman" w:cs="Times New Roman"/>
          <w:b/>
          <w:bCs/>
          <w:color w:val="FF0000"/>
          <w:spacing w:val="22"/>
          <w:sz w:val="21"/>
          <w:szCs w:val="21"/>
        </w:rPr>
        <w:t>156-1817-8765</w:t>
      </w:r>
    </w:p>
    <w:p>
      <w:pPr>
        <w:shd w:val="clear" w:color="auto" w:fill="F0F7FF"/>
        <w:spacing w:before="0" w:after="0" w:line="368" w:lineRule="atLeast"/>
        <w:ind w:left="525" w:right="525"/>
        <w:jc w:val="center"/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</w:pPr>
    </w:p>
    <w:p>
      <w:pPr>
        <w:shd w:val="clear" w:color="auto" w:fill="176AB4"/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shd w:val="clear" w:color="auto" w:fill="176AB4"/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266825" cy="1162050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63314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20" w:anchor="wechat_redirect" w:tgtFrame="_blank" w:tooltip="sci科研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#sci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科研</w:t>
        </w:r>
      </w:hyperlink>
      <w:hyperlink r:id="rId21" w:anchor="wechat_redirect" w:tgtFrame="_blank" w:tooltip="sci期刊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#sci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期刊</w:t>
        </w:r>
      </w:hyperlink>
      <w:hyperlink r:id="rId22" w:anchor="wechat_redirect" w:tgtFrame="_blank" w:tooltip="医学sci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医学</w:t>
        </w:r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sci</w:t>
        </w:r>
      </w:hyperlink>
      <w:hyperlink r:id="rId23" w:anchor="wechat_redirect" w:tgtFrame="_blank" w:tooltip="sci投稿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#sci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投稿</w:t>
        </w:r>
      </w:hyperlink>
      <w:hyperlink r:id="rId24" w:anchor="wechat_redirect" w:tgtFrame="_blank" w:tooltip="sci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#sci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emf" /><Relationship Id="rId11" Type="http://schemas.openxmlformats.org/officeDocument/2006/relationships/image" Target="media/image6.emf" /><Relationship Id="rId12" Type="http://schemas.openxmlformats.org/officeDocument/2006/relationships/image" Target="media/image7.emf" /><Relationship Id="rId13" Type="http://schemas.openxmlformats.org/officeDocument/2006/relationships/image" Target="media/image8.emf" /><Relationship Id="rId14" Type="http://schemas.openxmlformats.org/officeDocument/2006/relationships/image" Target="media/image9.emf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image" Target="media/image13.png" /><Relationship Id="rId19" Type="http://schemas.openxmlformats.org/officeDocument/2006/relationships/image" Target="media/image14.jpeg" /><Relationship Id="rId2" Type="http://schemas.openxmlformats.org/officeDocument/2006/relationships/webSettings" Target="webSettings.xml" /><Relationship Id="rId20" Type="http://schemas.openxmlformats.org/officeDocument/2006/relationships/hyperlink" Target="https://mp.weixin.qq.com/mp/appmsgalbum?__biz=MzkwNjY4MDA4Ng==&amp;action=getalbum&amp;album_id=3425347838400299016" TargetMode="External" /><Relationship Id="rId21" Type="http://schemas.openxmlformats.org/officeDocument/2006/relationships/hyperlink" Target="https://mp.weixin.qq.com/mp/appmsgalbum?__biz=MzkwNjY4MDA4Ng==&amp;action=getalbum&amp;album_id=3425347838249304073" TargetMode="External" /><Relationship Id="rId22" Type="http://schemas.openxmlformats.org/officeDocument/2006/relationships/hyperlink" Target="https://mp.weixin.qq.com/mp/appmsgalbum?__biz=MzkwNjY4MDA4Ng==&amp;action=getalbum&amp;album_id=3425347838031200265" TargetMode="External" /><Relationship Id="rId23" Type="http://schemas.openxmlformats.org/officeDocument/2006/relationships/hyperlink" Target="https://mp.weixin.qq.com/mp/appmsgalbum?__biz=MzkwNjY4MDA4Ng==&amp;action=getalbum&amp;album_id=3425347837913759755" TargetMode="External" /><Relationship Id="rId24" Type="http://schemas.openxmlformats.org/officeDocument/2006/relationships/hyperlink" Target="https://mp.weixin.qq.com/mp/appmsgalbum?__biz=MzkwNjY4MDA4Ng==&amp;action=getalbum&amp;album_id=3406395746910502917" TargetMode="External" /><Relationship Id="rId25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NjY4MDA4Ng==&amp;mid=2247490592&amp;idx=1&amp;sn=14d7d7f64d735ff7b281c1c630c32bd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emf" /><Relationship Id="rId9" Type="http://schemas.openxmlformats.org/officeDocument/2006/relationships/image" Target="media/image4.emf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