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从华南师大到西安交大，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学术抄袭为何屡禁不止？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06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近日，学术抄袭问题再度引发关注。2025 年 4 月 14 日，中国社会科学院大学宣布，对一名博士后研究人员焦某展开调查。焦某曾为中国政法大学博士生，其与导师在 2023 年发表于核心学术期刊《学习与探索》的论文，被指涉嫌大量抄袭一篇日本论文，在结构和概念上有显著相似之处，部分内容疑似直接从日语翻译成中文。此外，据荔枝新闻报道，焦某的硕士论文以及发表于核心期刊《法学》的另一篇论文，被曝抄袭了台湾地区两所大学教授的作品，标题几乎相同，仅简体字与繁体字的区别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466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47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此前一周，据界面新闻报道，广东华南师范大学两名学者被指控大量翻译、抄袭 2018 年一位知名国际法学者的英文论文，并于 2024 年发表在核心期刊《开放时代》上。该期刊随后声明该论文涉嫌全文抄袭并决定撤稿，学校也确认学术不端行为并承诺采取严厉措施。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再往前，3 月份，西安交通大学声明，该校一名副教授在另一所院校攻读哲学博士学位时，涉嫌几乎逐字抄袭一篇英文论文。调查确认指控后，学校解除了该教授的聘用。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学术出版专业人士指出，缺乏有效的跨语言抄袭检测技术是这类问题的根源，现有抄袭检测系统因未纳入其他语言数据库而效果不佳。即便检测出抄袭，海外出版商也仅能撤稿和标记涉事学者，难以防止再次发生。国际学术出版商工作人员向《中国青年报》表示，主要学术出版商数据库未互联，一家标记问题学者，其他家可能并不知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有建议称，学术管理部门和高校应开发有效的跨语言抄袭检测软件，并进一步加强学术监督机制，使评审过程更加公开透明。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https://www.chinadaily.com.cn/a/202504/16/WS67ff94d0a3104d9fd381fbdc.html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57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5&amp;sn=9f4b5afd97182870d5f3c79afcda0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