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8.0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影响因子综述论文被扒：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个引用来自撤稿文献，成果还靠谱吗？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6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31 日，内蒙古大学等单位的 Wenlan Yang、Yongliang Zhao、Yungui Yang 等人在《Science China Life Sciences》杂志上在线发表了题为 “Dynamic RNA methylation modifications and their regulatory role in mammalian development and diseases” 的研究论文。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245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4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该论文影响因子为 8.0，属于 Q1 区。然而，有网友 Negosiana dualis 指出，这篇论文的参考文献中存在 4 个有问题的引用。这 4 篇参考文献均已被撤稿，例如 “10.1186/s13046 - 021 - 02090 - 7” 是《Journal of Experimental &amp; Clinical Cancer Research》杂志上一篇关于肝癌研究的论文，已被撤回；“10.1016/j.omtn.2020.12.001” 是《Molecular Therapy - Nucleic Acids》杂志上有关肺癌研究的论文，也被撤稿等。根据 Dimensions 数据，这篇文章已被引用 6 次，并且被 Problematic Paper Screener、Feet of Clay Detector 标记。该研究主要探讨了动态 RNA 甲基化修饰在哺乳动物发育和疾病中的调节作用，其成果对于深入理解相关生物学过程具有重要意义，但目前参考文献的问题也引发了对论文可靠性的重新评估。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275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84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https://pubmed.ncbi.nlm.nih.gov/38833084/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06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2&amp;sn=d7f42c1f5f70a8871e79c2cf9fbcb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