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94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58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92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6&amp;idx=1&amp;sn=115358a1668bdd54d2954826bd881d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