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 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期刊的论文中发现疑似重复噪声模式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74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Development and Characterization of pH-Responsive Sodium Alginate Hydrogel Containing Metal–Phenolic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（注：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Xingqian Ye </w:t>
      </w:r>
      <w:r>
        <w:rPr>
          <w:rStyle w:val="any"/>
          <w:rFonts w:ascii="PMingLiU" w:eastAsia="PMingLiU" w:hAnsi="PMingLiU" w:cs="PMingLiU"/>
          <w:spacing w:val="8"/>
        </w:rPr>
        <w:t>为叶兴乾，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Jinhu Tian </w:t>
      </w:r>
      <w:r>
        <w:rPr>
          <w:rStyle w:val="any"/>
          <w:rFonts w:ascii="PMingLiU" w:eastAsia="PMingLiU" w:hAnsi="PMingLiU" w:cs="PMingLiU"/>
          <w:spacing w:val="8"/>
        </w:rPr>
        <w:t>为田金虎）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10.7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64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8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38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05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3&amp;sn=465cc302bed7fd12b3bbc6585c797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