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内部图像重复以及与他文论文图像的相似，湖北医药学院太和医院的论文被撤稿</w:t>
        </w:r>
        <w:r>
          <w:rPr>
            <w:rStyle w:val="a"/>
            <w:rFonts w:ascii="Times New Roman" w:eastAsia="Times New Roman" w:hAnsi="Times New Roman" w:cs="Times New Roman"/>
            <w:b w:val="0"/>
            <w:bCs w:val="0"/>
            <w:spacing w:val="8"/>
          </w:rPr>
          <w:t>.PMID: 23907460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2025-04-24 16:10:37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2377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9276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4320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2013年8月1日，</w:t>
      </w:r>
      <w:r>
        <w:rPr>
          <w:rStyle w:val="any"/>
          <w:rFonts w:ascii="PMingLiU" w:eastAsia="PMingLiU" w:hAnsi="PMingLiU" w:cs="PMingLiU"/>
          <w:color w:val="000000"/>
          <w:spacing w:val="0"/>
          <w:sz w:val="23"/>
          <w:szCs w:val="23"/>
          <w:shd w:val="clear" w:color="auto" w:fill="EEF0FF"/>
        </w:rPr>
        <w:t>湖北医药学院太和医院在</w:t>
      </w:r>
      <w:r>
        <w:rPr>
          <w:rStyle w:val="any"/>
          <w:rFonts w:ascii="Times New Roman" w:eastAsia="Times New Roman" w:hAnsi="Times New Roman" w:cs="Times New Roman"/>
          <w:color w:val="000000"/>
          <w:spacing w:val="0"/>
          <w:sz w:val="23"/>
          <w:szCs w:val="23"/>
          <w:shd w:val="clear" w:color="auto" w:fill="EEF0FF"/>
        </w:rPr>
        <w:t>Cell Death &amp; Disease</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IF=8.1</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The JAK2/STAT3 and mitochondrial pathways are essential for quercetin nanoliposome-induced C6 glioma cell death"</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JAK2/STAT3</w:t>
      </w:r>
      <w:r>
        <w:rPr>
          <w:rStyle w:val="any"/>
          <w:rFonts w:ascii="PMingLiU" w:eastAsia="PMingLiU" w:hAnsi="PMingLiU" w:cs="PMingLiU"/>
          <w:color w:val="000000"/>
          <w:spacing w:val="0"/>
          <w:sz w:val="23"/>
          <w:szCs w:val="23"/>
          <w:shd w:val="clear" w:color="auto" w:fill="EEF0FF"/>
        </w:rPr>
        <w:t>和线粒体途径对槲皮素纳米脂质体诱导的</w:t>
      </w:r>
      <w:r>
        <w:rPr>
          <w:rStyle w:val="any"/>
          <w:rFonts w:ascii="Times New Roman" w:eastAsia="Times New Roman" w:hAnsi="Times New Roman" w:cs="Times New Roman"/>
          <w:color w:val="000000"/>
          <w:spacing w:val="0"/>
          <w:sz w:val="23"/>
          <w:szCs w:val="23"/>
          <w:shd w:val="clear" w:color="auto" w:fill="EEF0FF"/>
        </w:rPr>
        <w:t>C6</w:t>
      </w:r>
      <w:r>
        <w:rPr>
          <w:rStyle w:val="any"/>
          <w:rFonts w:ascii="PMingLiU" w:eastAsia="PMingLiU" w:hAnsi="PMingLiU" w:cs="PMingLiU"/>
          <w:color w:val="000000"/>
          <w:spacing w:val="0"/>
          <w:sz w:val="23"/>
          <w:szCs w:val="23"/>
          <w:shd w:val="clear" w:color="auto" w:fill="EEF0FF"/>
        </w:rPr>
        <w:t>胶质瘤细胞死亡至关重要</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湖北医药学院太和医院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G Wang</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湖北医药学院太和医院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J J Wang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9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612" name=""/>
                    <pic:cNvPicPr>
                      <a:picLocks noChangeAspect="1"/>
                    </pic:cNvPicPr>
                  </pic:nvPicPr>
                  <pic:blipFill>
                    <a:blip xmlns:r="http://schemas.openxmlformats.org/officeDocument/2006/relationships" r:embed="rId9"/>
                    <a:stretch>
                      <a:fillRect/>
                    </a:stretch>
                  </pic:blipFill>
                  <pic:spPr>
                    <a:xfrm>
                      <a:off x="0" y="0"/>
                      <a:ext cx="5486400" cy="37896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3520"/>
            <wp:docPr id="100005" name="" descr="出炉！湖北省地级城市医院TOP20排行榜公布，网友：挺出乎意料的_太和_宜昌市_十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44179"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7084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Figs 1A, B, C. Reused panels.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06750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18353" name=""/>
                    <pic:cNvPicPr>
                      <a:picLocks noChangeAspect="1"/>
                    </pic:cNvPicPr>
                  </pic:nvPicPr>
                  <pic:blipFill>
                    <a:blip xmlns:r="http://schemas.openxmlformats.org/officeDocument/2006/relationships" r:embed="rId12"/>
                    <a:stretch>
                      <a:fillRect/>
                    </a:stretch>
                  </pic:blipFill>
                  <pic:spPr>
                    <a:xfrm>
                      <a:off x="0" y="0"/>
                      <a:ext cx="5486400" cy="40675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1D. Overlap marked.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305425" cy="11144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89144" name=""/>
                    <pic:cNvPicPr>
                      <a:picLocks noChangeAspect="1"/>
                    </pic:cNvPicPr>
                  </pic:nvPicPr>
                  <pic:blipFill>
                    <a:blip xmlns:r="http://schemas.openxmlformats.org/officeDocument/2006/relationships" r:embed="rId13"/>
                    <a:stretch>
                      <a:fillRect/>
                    </a:stretch>
                  </pic:blipFill>
                  <pic:spPr>
                    <a:xfrm>
                      <a:off x="0" y="0"/>
                      <a:ext cx="5305425" cy="1114425"/>
                    </a:xfrm>
                    <a:prstGeom prst="rect">
                      <a:avLst/>
                    </a:prstGeom>
                  </pic:spPr>
                </pic:pic>
              </a:graphicData>
            </a:graphic>
          </wp:inline>
        </w:drawing>
      </w: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Figs 4a,b and 7e. Panels appear repeatedly, with different labels each time.</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54864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23431" name=""/>
                    <pic:cNvPicPr>
                      <a:picLocks noChangeAspect="1"/>
                    </pic:cNvPicPr>
                  </pic:nvPicPr>
                  <pic:blipFill>
                    <a:blip xmlns:r="http://schemas.openxmlformats.org/officeDocument/2006/relationships" r:embed="rId14"/>
                    <a:stretch>
                      <a:fillRect/>
                    </a:stretch>
                  </pic:blipFill>
                  <pic:spPr>
                    <a:xfrm>
                      <a:off x="0" y="0"/>
                      <a:ext cx="5486400" cy="5486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Some images in this paper also appear in a different paper with some common authors. In several cases the images are described differently, although in two cases they are described the same (but with no obvious notice of the republication in the latter paper).</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2A, International Journal of Nanomedicine (2012), doi: 10.2147/ijn.s26935</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Figures 1a, 1b, 1c, Cell Death and Disease (2013), doi: 10.1038/cddis.2013.242</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9878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01193" name=""/>
                    <pic:cNvPicPr>
                      <a:picLocks noChangeAspect="1"/>
                    </pic:cNvPicPr>
                  </pic:nvPicPr>
                  <pic:blipFill>
                    <a:blip xmlns:r="http://schemas.openxmlformats.org/officeDocument/2006/relationships" r:embed="rId15"/>
                    <a:stretch>
                      <a:fillRect/>
                    </a:stretch>
                  </pic:blipFill>
                  <pic:spPr>
                    <a:xfrm>
                      <a:off x="0" y="0"/>
                      <a:ext cx="5486400" cy="3987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The images in Figure 1 also seem to appear in at least one other paper, where some of them appear to be described differently.</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Journal of Biomedical Materials Research Part A (2013), doi: 10.1002/jbm.a.34607</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Cell Death &amp; Disease (2013), doi: 10.1038/cddis.2013.242</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2410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19704" name=""/>
                    <pic:cNvPicPr>
                      <a:picLocks noChangeAspect="1"/>
                    </pic:cNvPicPr>
                  </pic:nvPicPr>
                  <pic:blipFill>
                    <a:blip xmlns:r="http://schemas.openxmlformats.org/officeDocument/2006/relationships" r:embed="rId16"/>
                    <a:stretch>
                      <a:fillRect/>
                    </a:stretch>
                  </pic:blipFill>
                  <pic:spPr>
                    <a:xfrm>
                      <a:off x="0" y="0"/>
                      <a:ext cx="5486400" cy="32410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4840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本文已于2025年4月15日被撤回：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主编们已撤回该文章。文中存在多处图像问题，包括图1A-C之间、图1D内部以及图4内部的相似性，还与同一作者先前发表的一篇论文[1]中的图像存在相似。此外，还发现图1D和图1E中的两个面板被用在了同一作者几个月前发表的另一篇论文[2]的图4E中，且代表不同的实验条件。因此，主编们对该文章所依据的数据失去了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出版方无法联系到作者X. L. Chen、D. S. Li、Z. J. Pei、H. Lan和L. B. Wu。第一作者针对所提出的问题给出了不令人满意的答复，且未就本撤稿通知进行回复。通讯作者也未就出版方关于此次撤稿的任何通信作出回应。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3"/>
          <w:szCs w:val="23"/>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https://pubpeer.com/publications/6C338986D0FF7852CD67899DDAC215</w:t>
      </w:r>
      <w:r>
        <w:rPr>
          <w:rStyle w:val="any"/>
          <w:rFonts w:ascii="Times New Roman" w:eastAsia="Times New Roman" w:hAnsi="Times New Roman" w:cs="Times New Roman"/>
          <w:color w:val="3E3E3E"/>
          <w:spacing w:val="8"/>
          <w:sz w:val="20"/>
          <w:szCs w:val="20"/>
        </w:rPr>
        <w:t>https://pubmed.ncbi.nlm.nih.gov/23907460/</w:t>
      </w:r>
      <w:r>
        <w:rPr>
          <w:rStyle w:val="any"/>
          <w:rFonts w:ascii="Times New Roman" w:eastAsia="Times New Roman" w:hAnsi="Times New Roman" w:cs="Times New Roman"/>
          <w:color w:val="3E3E3E"/>
          <w:spacing w:val="8"/>
          <w:sz w:val="20"/>
          <w:szCs w:val="20"/>
        </w:rPr>
        <w:t>https://www.nature.com/articles/cddis2013242</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5918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17264"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39634"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2.emf" /><Relationship Id="rId32" Type="http://schemas.openxmlformats.org/officeDocument/2006/relationships/image" Target="media/image13.jpeg" /><Relationship Id="rId33" Type="http://schemas.openxmlformats.org/officeDocument/2006/relationships/styles" Target="styles.xml" /><Relationship Id="rId4" Type="http://schemas.openxmlformats.org/officeDocument/2006/relationships/hyperlink" Target="https://mp.weixin.qq.com/s?__biz=MzkzNjYxMTEzMA==&amp;mid=2247532543&amp;idx=1&amp;sn=146ea591534256aa9a2532b1d004088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