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随机筛查案例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谴责！南昌医学院彭维杰教授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南昌大学基础医学院教授罗丹的两篇论文存在图片重复使用。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14:16:13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3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63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48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2022年5月26日，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Biofabrication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IF=8.2)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Dual-core coaxial bioprinting of double-channel constructs with a potential for perfusion and interaction of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双核同轴生物打印双通道构建体，具有细胞灌注和相互作用的潜力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Yanrong Yu,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赣南医学院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 Renjian Xie,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Yueteng He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赣南医学院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Weijie Peng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彭维杰），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Dan Luo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罗丹）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这项研究得到了以下项目的资助：中国国家自然科学基金（资助编号：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81860327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81860642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）、江西省创新人才计划（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5511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专项）（资助编号：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20165BCB18002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）、江西省重点研发计划（资助编号：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20171ACG70007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）以及江西省学术和技术带头人培养计划（资助编号：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20204BCJL22052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65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34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6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14925" cy="33991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62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6" name="" descr="黄金校区大门-赣南医学院-Gannan Medical Univer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426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62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3存在4处重叠面板。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950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74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98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50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868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2019年3月15日，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European Journal of Pharmacology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Rutaecarpine prevented ox-LDL-induced VSMCs dysfunction through inhibiting overexpression of connexin 43"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芦他卡品通过抑制连接蛋白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43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的过表达，防止氧化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-LDL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诱导的血管内皮细胞功能障碍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Meiling Wang, Yusi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南昌大学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Dan Luo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罗丹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Weijie Peng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彭维杰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81360493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81860642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）以及江西省自然科学基金（编号：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20161BAB215205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06073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4558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3存在1对重复的WB印迹，且描述不同。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73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https://iopscience.iop.org/article/10.1088/1758-5090/ac6e88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https://www.sciencedirect.com/science/article/abs/pii/S0014299919301840?via%3Dihub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54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95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23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449&amp;idx=1&amp;sn=d0d051ebe4100e5c056f04e7534c1a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