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学术诚信警报！中南大学湘雅医院儿科论文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WB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条带滥用遭曝光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361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083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2019年，来自中南大学湘雅医院儿科的 Yingting Liu , Pan Chen , Linyong Xu , Meifei Ouyang , Dan Wang , Daolin Tang , Liangchun Yang , Min Xie , Lizhi Cao , Minghua Yang （通讯作者） 在Biomedicine &amp; Pharmacotherapy 期刊发表了一篇题目为：Extracellular HMGB1 prevents necroptosis in acute myeloid leukemia cells的论文。项目得到了中国国家自然科学基金（编号：81570154）和中国湖南省自然科学基金（编号：2016JJ3171）的资助。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36776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36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6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93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3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https://pubpeer.com/publications/981339523DFDF09743C947F093C92A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2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756&amp;idx=1&amp;sn=751d04f462524eafa7ac13481c2cf9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