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17:21:59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7 月 31 日，浙江大学Zhu Xiaolong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Circulation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SUMOylation Negatively Regulates Angiogenesis by Targeting Endothelial NOTCH Signaling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5505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79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5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084373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40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08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https://pubpeer.com/publications/B650E1E85EFD5259B0F00ADC17A632#0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14&amp;idx=2&amp;sn=66cf15bb1cfe3193a12af011dfdc40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