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AT1</w:t>
        </w:r>
        <w:r>
          <w:rPr>
            <w:rStyle w:val="a"/>
            <w:rFonts w:ascii="PMingLiU" w:eastAsia="PMingLiU" w:hAnsi="PMingLiU" w:cs="PMingLiU"/>
            <w:b w:val="0"/>
            <w:bCs w:val="0"/>
            <w:spacing w:val="8"/>
          </w:rPr>
          <w:t>受体激活与</w:t>
        </w:r>
        <w:r>
          <w:rPr>
            <w:rStyle w:val="a"/>
            <w:rFonts w:ascii="Times New Roman" w:eastAsia="Times New Roman" w:hAnsi="Times New Roman" w:cs="Times New Roman"/>
            <w:b w:val="0"/>
            <w:bCs w:val="0"/>
            <w:spacing w:val="8"/>
          </w:rPr>
          <w:t>D1</w:t>
        </w:r>
        <w:r>
          <w:rPr>
            <w:rStyle w:val="a"/>
            <w:rFonts w:ascii="PMingLiU" w:eastAsia="PMingLiU" w:hAnsi="PMingLiU" w:cs="PMingLiU"/>
            <w:b w:val="0"/>
            <w:bCs w:val="0"/>
            <w:spacing w:val="8"/>
          </w:rPr>
          <w:t>多巴胺受体的研究被质疑数据重复，美国乔治城大学和第三军医大学团队作何回应？</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2025-04-25 10:35:40</w:t>
      </w:r>
      <w:r>
        <w:rPr>
          <w:rStyle w:val="richmediametalistem"/>
          <w:rFonts w:ascii="PMingLiU" w:eastAsia="PMingLiU" w:hAnsi="PMingLiU" w:cs="PMingLiU"/>
          <w:color w:val="A5A5A5"/>
          <w:spacing w:val="8"/>
          <w:sz w:val="23"/>
          <w:szCs w:val="23"/>
        </w:rPr>
        <w:t>四川</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45725"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数据重复引发质疑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近日，《</w:t>
      </w:r>
      <w:r>
        <w:rPr>
          <w:rStyle w:val="any"/>
          <w:rFonts w:ascii="Times New Roman" w:eastAsia="Times New Roman" w:hAnsi="Times New Roman" w:cs="Times New Roman"/>
          <w:color w:val="3F3F3F"/>
          <w:spacing w:val="22"/>
        </w:rPr>
        <w:t>Hypertension</w:t>
      </w:r>
      <w:r>
        <w:rPr>
          <w:rStyle w:val="any"/>
          <w:rFonts w:ascii="PMingLiU" w:eastAsia="PMingLiU" w:hAnsi="PMingLiU" w:cs="PMingLiU"/>
          <w:color w:val="3F3F3F"/>
          <w:spacing w:val="22"/>
        </w:rPr>
        <w:t>》期刊</w:t>
      </w:r>
      <w:r>
        <w:rPr>
          <w:rStyle w:val="any"/>
          <w:rFonts w:ascii="Times New Roman" w:eastAsia="Times New Roman" w:hAnsi="Times New Roman" w:cs="Times New Roman"/>
          <w:color w:val="3F3F3F"/>
          <w:spacing w:val="22"/>
        </w:rPr>
        <w:t>2005</w:t>
      </w:r>
      <w:r>
        <w:rPr>
          <w:rStyle w:val="any"/>
          <w:rFonts w:ascii="PMingLiU" w:eastAsia="PMingLiU" w:hAnsi="PMingLiU" w:cs="PMingLiU"/>
          <w:color w:val="3F3F3F"/>
          <w:spacing w:val="22"/>
        </w:rPr>
        <w:t>年发表的一篇题为</w:t>
      </w:r>
      <w:r>
        <w:rPr>
          <w:rStyle w:val="any"/>
          <w:rFonts w:ascii="Times New Roman" w:eastAsia="Times New Roman" w:hAnsi="Times New Roman" w:cs="Times New Roman"/>
          <w:color w:val="3F3F3F"/>
          <w:spacing w:val="22"/>
        </w:rPr>
        <w:t xml:space="preserve"> “Rat Strain Effects of AT1 Receptor Activation on D1 Dopamine Receptors in Immortalized Renal Proximal Tubule Cells”</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AT1</w:t>
      </w:r>
      <w:r>
        <w:rPr>
          <w:rStyle w:val="any"/>
          <w:rFonts w:ascii="PMingLiU" w:eastAsia="PMingLiU" w:hAnsi="PMingLiU" w:cs="PMingLiU"/>
          <w:color w:val="3F3F3F"/>
          <w:spacing w:val="22"/>
        </w:rPr>
        <w:t>受体激活对永生化肾近端小管细胞</w:t>
      </w:r>
      <w:r>
        <w:rPr>
          <w:rStyle w:val="any"/>
          <w:rFonts w:ascii="Times New Roman" w:eastAsia="Times New Roman" w:hAnsi="Times New Roman" w:cs="Times New Roman"/>
          <w:color w:val="3F3F3F"/>
          <w:spacing w:val="22"/>
        </w:rPr>
        <w:t>D1</w:t>
      </w:r>
      <w:r>
        <w:rPr>
          <w:rStyle w:val="any"/>
          <w:rFonts w:ascii="PMingLiU" w:eastAsia="PMingLiU" w:hAnsi="PMingLiU" w:cs="PMingLiU"/>
          <w:color w:val="3F3F3F"/>
          <w:spacing w:val="22"/>
        </w:rPr>
        <w:t>多巴胺受体的大鼠品系效应，</w:t>
      </w:r>
      <w:r>
        <w:rPr>
          <w:rStyle w:val="any"/>
          <w:rFonts w:ascii="Times New Roman" w:eastAsia="Times New Roman" w:hAnsi="Times New Roman" w:cs="Times New Roman"/>
          <w:color w:val="3F3F3F"/>
          <w:spacing w:val="22"/>
        </w:rPr>
        <w:t>doi: 10.1161/01.hyp.0000184251.01159.72</w:t>
      </w:r>
      <w:r>
        <w:rPr>
          <w:rStyle w:val="any"/>
          <w:rFonts w:ascii="PMingLiU" w:eastAsia="PMingLiU" w:hAnsi="PMingLiU" w:cs="PMingLiU"/>
          <w:color w:val="3F3F3F"/>
          <w:spacing w:val="22"/>
        </w:rPr>
        <w:t>）的论文被指存在数据重复使用问题，引起了学术界的高度关注。</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论文信息</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第一作者：郑望（</w:t>
      </w:r>
      <w:r>
        <w:rPr>
          <w:rStyle w:val="any"/>
          <w:rFonts w:ascii="Times New Roman" w:eastAsia="Times New Roman" w:hAnsi="Times New Roman" w:cs="Times New Roman"/>
          <w:color w:val="3F3F3F"/>
          <w:spacing w:val="22"/>
        </w:rPr>
        <w:t>Zheng Wang</w:t>
      </w:r>
      <w:r>
        <w:rPr>
          <w:rStyle w:val="any"/>
          <w:rFonts w:ascii="PMingLiU" w:eastAsia="PMingLiU" w:hAnsi="PMingLiU" w:cs="PMingLiU"/>
          <w:color w:val="3F3F3F"/>
          <w:spacing w:val="22"/>
        </w:rPr>
        <w:t>，美国乔治城大学医学中心）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通讯作者：曾春雨（</w:t>
      </w:r>
      <w:r>
        <w:rPr>
          <w:rStyle w:val="any"/>
          <w:rFonts w:ascii="Times New Roman" w:eastAsia="Times New Roman" w:hAnsi="Times New Roman" w:cs="Times New Roman"/>
          <w:color w:val="3F3F3F"/>
          <w:spacing w:val="22"/>
        </w:rPr>
        <w:t>Chunyu Zeng</w:t>
      </w:r>
      <w:r>
        <w:rPr>
          <w:rStyle w:val="any"/>
          <w:rFonts w:ascii="PMingLiU" w:eastAsia="PMingLiU" w:hAnsi="PMingLiU" w:cs="PMingLiU"/>
          <w:color w:val="3F3F3F"/>
          <w:spacing w:val="22"/>
        </w:rPr>
        <w:t>，美国乔治城大学医学中心）</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第一单位：美国乔治城大学医学中心儿科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合作单位：第三军医大学大坪医院心血管内科</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该研究团队还包括其他几位合作者：乌尔里希</w:t>
      </w:r>
      <w:r>
        <w:rPr>
          <w:rStyle w:val="any"/>
          <w:rFonts w:ascii="Times New Roman" w:eastAsia="Times New Roman" w:hAnsi="Times New Roman" w:cs="Times New Roman"/>
          <w:color w:val="3F3F3F"/>
          <w:spacing w:val="22"/>
        </w:rPr>
        <w:t>·</w:t>
      </w:r>
      <w:r>
        <w:rPr>
          <w:rStyle w:val="any"/>
          <w:rFonts w:ascii="PMingLiU" w:eastAsia="PMingLiU" w:hAnsi="PMingLiU" w:cs="PMingLiU"/>
          <w:color w:val="3F3F3F"/>
          <w:spacing w:val="22"/>
        </w:rPr>
        <w:t>霍普弗（</w:t>
      </w:r>
      <w:r>
        <w:rPr>
          <w:rStyle w:val="any"/>
          <w:rFonts w:ascii="Times New Roman" w:eastAsia="Times New Roman" w:hAnsi="Times New Roman" w:cs="Times New Roman"/>
          <w:color w:val="3F3F3F"/>
          <w:spacing w:val="22"/>
        </w:rPr>
        <w:t>Ulrich Hopfer</w:t>
      </w:r>
      <w:r>
        <w:rPr>
          <w:rStyle w:val="any"/>
          <w:rFonts w:ascii="PMingLiU" w:eastAsia="PMingLiU" w:hAnsi="PMingLiU" w:cs="PMingLiU"/>
          <w:color w:val="3F3F3F"/>
          <w:spacing w:val="22"/>
        </w:rPr>
        <w:t>）、劳雷亚诺</w:t>
      </w:r>
      <w:r>
        <w:rPr>
          <w:rStyle w:val="any"/>
          <w:rFonts w:ascii="Times New Roman" w:eastAsia="Times New Roman" w:hAnsi="Times New Roman" w:cs="Times New Roman"/>
          <w:color w:val="3F3F3F"/>
          <w:spacing w:val="22"/>
        </w:rPr>
        <w:t>·D·</w:t>
      </w:r>
      <w:r>
        <w:rPr>
          <w:rStyle w:val="any"/>
          <w:rFonts w:ascii="PMingLiU" w:eastAsia="PMingLiU" w:hAnsi="PMingLiU" w:cs="PMingLiU"/>
          <w:color w:val="3F3F3F"/>
          <w:spacing w:val="22"/>
        </w:rPr>
        <w:t>阿西科（</w:t>
      </w:r>
      <w:r>
        <w:rPr>
          <w:rStyle w:val="any"/>
          <w:rFonts w:ascii="Times New Roman" w:eastAsia="Times New Roman" w:hAnsi="Times New Roman" w:cs="Times New Roman"/>
          <w:color w:val="3F3F3F"/>
          <w:spacing w:val="22"/>
        </w:rPr>
        <w:t>Laureano D. Asico</w:t>
      </w:r>
      <w:r>
        <w:rPr>
          <w:rStyle w:val="any"/>
          <w:rFonts w:ascii="PMingLiU" w:eastAsia="PMingLiU" w:hAnsi="PMingLiU" w:cs="PMingLiU"/>
          <w:color w:val="3F3F3F"/>
          <w:spacing w:val="22"/>
        </w:rPr>
        <w:t>）、吉尔伯特</w:t>
      </w:r>
      <w:r>
        <w:rPr>
          <w:rStyle w:val="any"/>
          <w:rFonts w:ascii="Times New Roman" w:eastAsia="Times New Roman" w:hAnsi="Times New Roman" w:cs="Times New Roman"/>
          <w:color w:val="3F3F3F"/>
          <w:spacing w:val="22"/>
        </w:rPr>
        <w:t>·M·</w:t>
      </w:r>
      <w:r>
        <w:rPr>
          <w:rStyle w:val="any"/>
          <w:rFonts w:ascii="PMingLiU" w:eastAsia="PMingLiU" w:hAnsi="PMingLiU" w:cs="PMingLiU"/>
          <w:color w:val="3F3F3F"/>
          <w:spacing w:val="22"/>
        </w:rPr>
        <w:t>艾斯纳（</w:t>
      </w:r>
      <w:r>
        <w:rPr>
          <w:rStyle w:val="any"/>
          <w:rFonts w:ascii="Times New Roman" w:eastAsia="Times New Roman" w:hAnsi="Times New Roman" w:cs="Times New Roman"/>
          <w:color w:val="3F3F3F"/>
          <w:spacing w:val="22"/>
        </w:rPr>
        <w:t>Gilbert M. Eisner</w:t>
      </w:r>
      <w:r>
        <w:rPr>
          <w:rStyle w:val="any"/>
          <w:rFonts w:ascii="PMingLiU" w:eastAsia="PMingLiU" w:hAnsi="PMingLiU" w:cs="PMingLiU"/>
          <w:color w:val="3F3F3F"/>
          <w:spacing w:val="22"/>
        </w:rPr>
        <w:t>）、罗宾</w:t>
      </w:r>
      <w:r>
        <w:rPr>
          <w:rStyle w:val="any"/>
          <w:rFonts w:ascii="Times New Roman" w:eastAsia="Times New Roman" w:hAnsi="Times New Roman" w:cs="Times New Roman"/>
          <w:color w:val="3F3F3F"/>
          <w:spacing w:val="22"/>
        </w:rPr>
        <w:t>·A·</w:t>
      </w:r>
      <w:r>
        <w:rPr>
          <w:rStyle w:val="any"/>
          <w:rFonts w:ascii="PMingLiU" w:eastAsia="PMingLiU" w:hAnsi="PMingLiU" w:cs="PMingLiU"/>
          <w:color w:val="3F3F3F"/>
          <w:spacing w:val="22"/>
        </w:rPr>
        <w:t>费尔德（</w:t>
      </w:r>
      <w:r>
        <w:rPr>
          <w:rStyle w:val="any"/>
          <w:rFonts w:ascii="Times New Roman" w:eastAsia="Times New Roman" w:hAnsi="Times New Roman" w:cs="Times New Roman"/>
          <w:color w:val="3F3F3F"/>
          <w:spacing w:val="22"/>
        </w:rPr>
        <w:t>Robin A. Felder</w:t>
      </w:r>
      <w:r>
        <w:rPr>
          <w:rStyle w:val="any"/>
          <w:rFonts w:ascii="PMingLiU" w:eastAsia="PMingLiU" w:hAnsi="PMingLiU" w:cs="PMingLiU"/>
          <w:color w:val="3F3F3F"/>
          <w:spacing w:val="22"/>
        </w:rPr>
        <w:t>）以及佩德罗</w:t>
      </w:r>
      <w:r>
        <w:rPr>
          <w:rStyle w:val="any"/>
          <w:rFonts w:ascii="Times New Roman" w:eastAsia="Times New Roman" w:hAnsi="Times New Roman" w:cs="Times New Roman"/>
          <w:color w:val="3F3F3F"/>
          <w:spacing w:val="22"/>
        </w:rPr>
        <w:t>·A·</w:t>
      </w:r>
      <w:r>
        <w:rPr>
          <w:rStyle w:val="any"/>
          <w:rFonts w:ascii="PMingLiU" w:eastAsia="PMingLiU" w:hAnsi="PMingLiU" w:cs="PMingLiU"/>
          <w:color w:val="3F3F3F"/>
          <w:spacing w:val="22"/>
        </w:rPr>
        <w:t>何塞（</w:t>
      </w:r>
      <w:r>
        <w:rPr>
          <w:rStyle w:val="any"/>
          <w:rFonts w:ascii="Times New Roman" w:eastAsia="Times New Roman" w:hAnsi="Times New Roman" w:cs="Times New Roman"/>
          <w:color w:val="3F3F3F"/>
          <w:spacing w:val="22"/>
        </w:rPr>
        <w:t>Pedro A. Jose</w:t>
      </w:r>
      <w:r>
        <w:rPr>
          <w:rStyle w:val="any"/>
          <w:rFonts w:ascii="PMingLiU" w:eastAsia="PMingLiU" w:hAnsi="PMingLiU" w:cs="PMingLiU"/>
          <w:color w:val="3F3F3F"/>
          <w:spacing w:val="22"/>
        </w:rPr>
        <w:t>）。</w:t>
      </w:r>
      <w:r>
        <w:rPr>
          <w:rStyle w:val="any"/>
          <w:rFonts w:ascii="Times New Roman" w:eastAsia="Times New Roman" w:hAnsi="Times New Roman" w:cs="Times New Roman"/>
          <w:strike w:val="0"/>
          <w:color w:val="3F3F3F"/>
          <w:spacing w:val="22"/>
          <w:u w:val="none"/>
        </w:rPr>
        <w:drawing>
          <wp:inline>
            <wp:extent cx="5486400" cy="201676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88254" name=""/>
                    <pic:cNvPicPr>
                      <a:picLocks noChangeAspect="1"/>
                    </pic:cNvPicPr>
                  </pic:nvPicPr>
                  <pic:blipFill>
                    <a:blip xmlns:r="http://schemas.openxmlformats.org/officeDocument/2006/relationships" r:embed="rId7"/>
                    <a:stretch>
                      <a:fillRect/>
                    </a:stretch>
                  </pic:blipFill>
                  <pic:spPr>
                    <a:xfrm>
                      <a:off x="0" y="0"/>
                      <a:ext cx="5486400" cy="201676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质疑内容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2025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4</w:t>
      </w:r>
      <w:r>
        <w:rPr>
          <w:rStyle w:val="any"/>
          <w:rFonts w:ascii="PMingLiU" w:eastAsia="PMingLiU" w:hAnsi="PMingLiU" w:cs="PMingLiU"/>
          <w:color w:val="3F3F3F"/>
          <w:spacing w:val="22"/>
        </w:rPr>
        <w:t>月，有评论者以</w:t>
      </w:r>
      <w:r>
        <w:rPr>
          <w:rStyle w:val="any"/>
          <w:rFonts w:ascii="Times New Roman" w:eastAsia="Times New Roman" w:hAnsi="Times New Roman" w:cs="Times New Roman"/>
          <w:color w:val="3F3F3F"/>
          <w:spacing w:val="22"/>
        </w:rPr>
        <w:t>“Geobacillus tropicalis”</w:t>
      </w:r>
      <w:r>
        <w:rPr>
          <w:rStyle w:val="any"/>
          <w:rFonts w:ascii="PMingLiU" w:eastAsia="PMingLiU" w:hAnsi="PMingLiU" w:cs="PMingLiU"/>
          <w:color w:val="3F3F3F"/>
          <w:spacing w:val="22"/>
        </w:rPr>
        <w:t>为名指出，该论文中的图像存在与另一篇论文重复的现象。具体而言，图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图像被发现与该通讯作者曾春雨的另一篇研究中使用的图像完全相同，而后者发表在同一期刊《</w:t>
      </w:r>
      <w:r>
        <w:rPr>
          <w:rStyle w:val="any"/>
          <w:rFonts w:ascii="Times New Roman" w:eastAsia="Times New Roman" w:hAnsi="Times New Roman" w:cs="Times New Roman"/>
          <w:color w:val="3F3F3F"/>
          <w:spacing w:val="22"/>
        </w:rPr>
        <w:t>Hypertension</w:t>
      </w:r>
      <w:r>
        <w:rPr>
          <w:rStyle w:val="any"/>
          <w:rFonts w:ascii="PMingLiU" w:eastAsia="PMingLiU" w:hAnsi="PMingLiU" w:cs="PMingLiU"/>
          <w:color w:val="3F3F3F"/>
          <w:spacing w:val="22"/>
        </w:rPr>
        <w:t>》上，</w:t>
      </w:r>
      <w:r>
        <w:rPr>
          <w:rStyle w:val="any"/>
          <w:rFonts w:ascii="Times New Roman" w:eastAsia="Times New Roman" w:hAnsi="Times New Roman" w:cs="Times New Roman"/>
          <w:color w:val="3F3F3F"/>
          <w:spacing w:val="22"/>
        </w:rPr>
        <w:t>DOI</w:t>
      </w:r>
      <w:r>
        <w:rPr>
          <w:rStyle w:val="any"/>
          <w:rFonts w:ascii="PMingLiU" w:eastAsia="PMingLiU" w:hAnsi="PMingLiU" w:cs="PMingLiU"/>
          <w:color w:val="3F3F3F"/>
          <w:spacing w:val="22"/>
        </w:rPr>
        <w:t>为</w:t>
      </w:r>
      <w:r>
        <w:rPr>
          <w:rStyle w:val="any"/>
          <w:rFonts w:ascii="Times New Roman" w:eastAsia="Times New Roman" w:hAnsi="Times New Roman" w:cs="Times New Roman"/>
          <w:color w:val="3F3F3F"/>
          <w:spacing w:val="22"/>
        </w:rPr>
        <w:t>10.1161/01.HYP.0000174595.41637.13</w:t>
      </w:r>
      <w:r>
        <w:rPr>
          <w:rStyle w:val="any"/>
          <w:rFonts w:ascii="PMingLiU" w:eastAsia="PMingLiU" w:hAnsi="PMingLiU" w:cs="PMingLiU"/>
          <w:color w:val="3F3F3F"/>
          <w:spacing w:val="22"/>
        </w:rPr>
        <w:t>。这两篇文章的发表时间仅相隔</w:t>
      </w:r>
      <w:r>
        <w:rPr>
          <w:rStyle w:val="any"/>
          <w:rFonts w:ascii="Times New Roman" w:eastAsia="Times New Roman" w:hAnsi="Times New Roman" w:cs="Times New Roman"/>
          <w:color w:val="3F3F3F"/>
          <w:spacing w:val="22"/>
        </w:rPr>
        <w:t>13</w:t>
      </w:r>
      <w:r>
        <w:rPr>
          <w:rStyle w:val="any"/>
          <w:rFonts w:ascii="PMingLiU" w:eastAsia="PMingLiU" w:hAnsi="PMingLiU" w:cs="PMingLiU"/>
          <w:color w:val="3F3F3F"/>
          <w:spacing w:val="22"/>
        </w:rPr>
        <w:t>天，分别为</w:t>
      </w:r>
      <w:r>
        <w:rPr>
          <w:rStyle w:val="any"/>
          <w:rFonts w:ascii="Times New Roman" w:eastAsia="Times New Roman" w:hAnsi="Times New Roman" w:cs="Times New Roman"/>
          <w:color w:val="3F3F3F"/>
          <w:spacing w:val="22"/>
        </w:rPr>
        <w:t>2005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9</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19</w:t>
      </w:r>
      <w:r>
        <w:rPr>
          <w:rStyle w:val="any"/>
          <w:rFonts w:ascii="PMingLiU" w:eastAsia="PMingLiU" w:hAnsi="PMingLiU" w:cs="PMingLiU"/>
          <w:color w:val="3F3F3F"/>
          <w:spacing w:val="22"/>
        </w:rPr>
        <w:t>日和</w:t>
      </w:r>
      <w:r>
        <w:rPr>
          <w:rStyle w:val="any"/>
          <w:rFonts w:ascii="Times New Roman" w:eastAsia="Times New Roman" w:hAnsi="Times New Roman" w:cs="Times New Roman"/>
          <w:color w:val="3F3F3F"/>
          <w:spacing w:val="22"/>
        </w:rPr>
        <w:t>2005</w:t>
      </w:r>
      <w:r>
        <w:rPr>
          <w:rStyle w:val="any"/>
          <w:rFonts w:ascii="PMingLiU" w:eastAsia="PMingLiU" w:hAnsi="PMingLiU" w:cs="PMingLiU"/>
          <w:color w:val="3F3F3F"/>
          <w:spacing w:val="22"/>
        </w:rPr>
        <w:t>年</w:t>
      </w:r>
      <w:r>
        <w:rPr>
          <w:rStyle w:val="any"/>
          <w:rFonts w:ascii="Times New Roman" w:eastAsia="Times New Roman" w:hAnsi="Times New Roman" w:cs="Times New Roman"/>
          <w:color w:val="3F3F3F"/>
          <w:spacing w:val="22"/>
        </w:rPr>
        <w:t>9</w:t>
      </w:r>
      <w:r>
        <w:rPr>
          <w:rStyle w:val="any"/>
          <w:rFonts w:ascii="PMingLiU" w:eastAsia="PMingLiU" w:hAnsi="PMingLiU" w:cs="PMingLiU"/>
          <w:color w:val="3F3F3F"/>
          <w:spacing w:val="22"/>
        </w:rPr>
        <w:t>月</w:t>
      </w:r>
      <w:r>
        <w:rPr>
          <w:rStyle w:val="any"/>
          <w:rFonts w:ascii="Times New Roman" w:eastAsia="Times New Roman" w:hAnsi="Times New Roman" w:cs="Times New Roman"/>
          <w:color w:val="3F3F3F"/>
          <w:spacing w:val="22"/>
        </w:rPr>
        <w:t>6</w:t>
      </w:r>
      <w:r>
        <w:rPr>
          <w:rStyle w:val="any"/>
          <w:rFonts w:ascii="PMingLiU" w:eastAsia="PMingLiU" w:hAnsi="PMingLiU" w:cs="PMingLiU"/>
          <w:color w:val="3F3F3F"/>
          <w:spacing w:val="22"/>
        </w:rPr>
        <w:t>日。</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质疑者所指出的重复问题主要集中在以下内容：</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图</w:t>
      </w:r>
      <w:r>
        <w:rPr>
          <w:rStyle w:val="any"/>
          <w:rFonts w:ascii="Times New Roman" w:eastAsia="Times New Roman" w:hAnsi="Times New Roman" w:cs="Times New Roman"/>
          <w:color w:val="3F3F3F"/>
          <w:spacing w:val="22"/>
        </w:rPr>
        <w:t>1C</w:t>
      </w:r>
      <w:r>
        <w:rPr>
          <w:rStyle w:val="any"/>
          <w:rFonts w:ascii="PMingLiU" w:eastAsia="PMingLiU" w:hAnsi="PMingLiU" w:cs="PMingLiU"/>
          <w:color w:val="3F3F3F"/>
          <w:spacing w:val="22"/>
        </w:rPr>
        <w:t>中的</w:t>
      </w:r>
      <w:r>
        <w:rPr>
          <w:rStyle w:val="any"/>
          <w:rFonts w:ascii="Times New Roman" w:eastAsia="Times New Roman" w:hAnsi="Times New Roman" w:cs="Times New Roman"/>
          <w:color w:val="3F3F3F"/>
          <w:spacing w:val="22"/>
        </w:rPr>
        <w:t>Western Blot</w:t>
      </w:r>
      <w:r>
        <w:rPr>
          <w:rStyle w:val="any"/>
          <w:rFonts w:ascii="PMingLiU" w:eastAsia="PMingLiU" w:hAnsi="PMingLiU" w:cs="PMingLiU"/>
          <w:color w:val="3F3F3F"/>
          <w:spacing w:val="22"/>
        </w:rPr>
        <w:t>图像显示其与另一篇文章中的图像一致，可能涉及重复使用数据以支持不同的研究结论。</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503218"/>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735854" name=""/>
                    <pic:cNvPicPr>
                      <a:picLocks noChangeAspect="1"/>
                    </pic:cNvPicPr>
                  </pic:nvPicPr>
                  <pic:blipFill>
                    <a:blip xmlns:r="http://schemas.openxmlformats.org/officeDocument/2006/relationships" r:embed="rId8"/>
                    <a:stretch>
                      <a:fillRect/>
                    </a:stretch>
                  </pic:blipFill>
                  <pic:spPr>
                    <a:xfrm>
                      <a:off x="0" y="0"/>
                      <a:ext cx="5486400" cy="150321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5486400" cy="1405467"/>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686095" name=""/>
                    <pic:cNvPicPr>
                      <a:picLocks noChangeAspect="1"/>
                    </pic:cNvPicPr>
                  </pic:nvPicPr>
                  <pic:blipFill>
                    <a:blip xmlns:r="http://schemas.openxmlformats.org/officeDocument/2006/relationships" r:embed="rId9"/>
                    <a:stretch>
                      <a:fillRect/>
                    </a:stretch>
                  </pic:blipFill>
                  <pic:spPr>
                    <a:xfrm>
                      <a:off x="0" y="0"/>
                      <a:ext cx="5486400" cy="140546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__</w:t>
      </w:r>
      <w:r>
        <w:rPr>
          <w:rStyle w:val="any"/>
          <w:rFonts w:ascii="PMingLiU" w:eastAsia="PMingLiU" w:hAnsi="PMingLiU" w:cs="PMingLiU"/>
          <w:color w:val="3F3F3F"/>
          <w:spacing w:val="22"/>
        </w:rPr>
        <w:t>参考链接</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__</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color w:val="3F3F3F"/>
          <w:spacing w:val="22"/>
        </w:rPr>
        <w:t>https://pubpeer.com/publications/7ACA28CD4C640BC34DE56160EFEFC4#0</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免责声明</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color w:val="3F3F3F"/>
          <w:spacing w:val="22"/>
        </w:rPr>
        <w:t>本公众号转载的信息来源于</w:t>
      </w:r>
      <w:r>
        <w:rPr>
          <w:rStyle w:val="any"/>
          <w:rFonts w:ascii="Times New Roman" w:eastAsia="Times New Roman" w:hAnsi="Times New Roman" w:cs="Times New Roman"/>
          <w:color w:val="3F3F3F"/>
          <w:spacing w:val="22"/>
        </w:rPr>
        <w:t xml:space="preserve"> PubPeer</w:t>
      </w:r>
      <w:r>
        <w:rPr>
          <w:rStyle w:val="any"/>
          <w:rFonts w:ascii="PMingLiU" w:eastAsia="PMingLiU" w:hAnsi="PMingLiU" w:cs="PMingLiU"/>
          <w:color w:val="3F3F3F"/>
          <w:spacing w:val="22"/>
        </w:rPr>
        <w:t>、</w:t>
      </w:r>
      <w:r>
        <w:rPr>
          <w:rStyle w:val="any"/>
          <w:rFonts w:ascii="Times New Roman" w:eastAsia="Times New Roman" w:hAnsi="Times New Roman" w:cs="Times New Roman"/>
          <w:color w:val="3F3F3F"/>
          <w:spacing w:val="22"/>
        </w:rPr>
        <w:t>Pubmed</w:t>
      </w:r>
      <w:r>
        <w:rPr>
          <w:rStyle w:val="any"/>
          <w:rFonts w:ascii="PMingLiU" w:eastAsia="PMingLiU" w:hAnsi="PMingLiU" w:cs="PMingLiU"/>
          <w:color w:val="3F3F3F"/>
          <w:spacing w:val="22"/>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3F3F3F"/>
          <w:spacing w:val="22"/>
        </w:rPr>
        <w:br/>
      </w:r>
      <w:r>
        <w:rPr>
          <w:rStyle w:val="any"/>
          <w:rFonts w:ascii="Times New Roman" w:eastAsia="Times New Roman" w:hAnsi="Times New Roman" w:cs="Times New Roman"/>
          <w:color w:val="3F3F3F"/>
          <w:spacing w:val="22"/>
        </w:rPr>
        <w:t> </w:t>
      </w:r>
      <w:r>
        <w:rPr>
          <w:rStyle w:val="any"/>
          <w:rFonts w:ascii="PMingLiU" w:eastAsia="PMingLiU" w:hAnsi="PMingLiU" w:cs="PMingLiU"/>
          <w:color w:val="3F3F3F"/>
          <w:spacing w:val="22"/>
        </w:rPr>
        <w:t>若您有任何建议，欢迎随时与客服联系。</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r>
        <w:rPr>
          <w:rStyle w:val="any"/>
          <w:rFonts w:ascii="PMingLiU" w:eastAsia="PMingLiU" w:hAnsi="PMingLiU" w:cs="PMingLiU"/>
          <w:b/>
          <w:bCs/>
          <w:color w:val="3F3F3F"/>
          <w:spacing w:val="22"/>
        </w:rPr>
        <w:t>第三方客服微信</w:t>
      </w:r>
    </w:p>
    <w:p>
      <w:pPr>
        <w:pStyle w:val="p"/>
        <w:pBdr>
          <w:top w:val="none" w:sz="0" w:space="0" w:color="auto"/>
          <w:left w:val="none" w:sz="0" w:space="0" w:color="auto"/>
          <w:bottom w:val="none" w:sz="0" w:space="0" w:color="auto"/>
          <w:right w:val="none" w:sz="0" w:space="0" w:color="auto"/>
        </w:pBdr>
        <w:spacing w:before="0" w:after="0" w:line="420" w:lineRule="atLeast"/>
        <w:ind w:left="300" w:right="300"/>
        <w:rPr>
          <w:rStyle w:val="any"/>
          <w:rFonts w:ascii="Times New Roman" w:eastAsia="Times New Roman" w:hAnsi="Times New Roman" w:cs="Times New Roman"/>
          <w:color w:val="3F3F3F"/>
          <w:spacing w:val="22"/>
        </w:rPr>
      </w:pPr>
    </w:p>
    <w:p>
      <w:pPr>
        <w:spacing w:before="0" w:after="0" w:line="420" w:lineRule="atLeast"/>
        <w:ind w:left="300" w:right="300"/>
        <w:rPr>
          <w:rStyle w:val="any"/>
          <w:rFonts w:ascii="Times New Roman" w:eastAsia="Times New Roman" w:hAnsi="Times New Roman" w:cs="Times New Roman"/>
          <w:color w:val="3F3F3F"/>
          <w:spacing w:val="22"/>
        </w:rPr>
      </w:pPr>
      <w:r>
        <w:rPr>
          <w:rStyle w:val="any"/>
          <w:rFonts w:ascii="Times New Roman" w:eastAsia="Times New Roman" w:hAnsi="Times New Roman" w:cs="Times New Roman"/>
          <w:strike w:val="0"/>
          <w:color w:val="3F3F3F"/>
          <w:spacing w:val="22"/>
          <w:u w:val="none"/>
        </w:rPr>
        <w:drawing>
          <wp:inline>
            <wp:extent cx="4114800" cy="484822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744729" name=""/>
                    <pic:cNvPicPr>
                      <a:picLocks noChangeAspect="1"/>
                    </pic:cNvPicPr>
                  </pic:nvPicPr>
                  <pic:blipFill>
                    <a:blip xmlns:r="http://schemas.openxmlformats.org/officeDocument/2006/relationships" r:embed="rId10"/>
                    <a:stretch>
                      <a:fillRect/>
                    </a:stretch>
                  </pic:blipFill>
                  <pic:spPr>
                    <a:xfrm>
                      <a:off x="0" y="0"/>
                      <a:ext cx="4114800" cy="4848225"/>
                    </a:xfrm>
                    <a:prstGeom prst="rect">
                      <a:avLst/>
                    </a:prstGeom>
                  </pic:spPr>
                </pic:pic>
              </a:graphicData>
            </a:graphic>
          </wp:inline>
        </w:drawing>
      </w:r>
    </w:p>
    <w:p>
      <w:pPr>
        <w:spacing w:before="0" w:after="0" w:line="384" w:lineRule="atLeast"/>
        <w:ind w:left="300" w:right="300"/>
        <w:jc w:val="righ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666750" cy="20976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494344" name=""/>
                    <pic:cNvPicPr>
                      <a:picLocks noChangeAspect="1"/>
                    </pic:cNvPicPr>
                  </pic:nvPicPr>
                  <pic:blipFill>
                    <a:blip xmlns:r="http://schemas.openxmlformats.org/officeDocument/2006/relationships" r:embed="rId6"/>
                    <a:stretch>
                      <a:fillRect/>
                    </a:stretch>
                  </pic:blipFill>
                  <pic:spPr>
                    <a:xfrm>
                      <a:off x="0" y="0"/>
                      <a:ext cx="666750" cy="209764"/>
                    </a:xfrm>
                    <a:prstGeom prst="rect">
                      <a:avLst/>
                    </a:prstGeom>
                  </pic:spPr>
                </pic:pic>
              </a:graphicData>
            </a:graphic>
          </wp:inline>
        </w:drawing>
      </w:r>
    </w:p>
    <w:p>
      <w:pPr>
        <w:spacing w:before="0" w:after="0" w:line="420" w:lineRule="atLeast"/>
        <w:ind w:left="300" w:right="300"/>
        <w:jc w:val="both"/>
        <w:rPr>
          <w:rStyle w:val="any"/>
          <w:rFonts w:ascii="Times New Roman" w:eastAsia="Times New Roman" w:hAnsi="Times New Roman" w:cs="Times New Roman"/>
          <w:color w:val="3F3F3F"/>
          <w:spacing w:val="22"/>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702&amp;idx=1&amp;sn=432c6c4511e1e397b72062ec9246ad5f"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