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惊爆！苏州大学附属常州肿瘤医院文章因图像重复使用被撤回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2025-04-22 12:03:00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41405"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642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2019 年 11 月 8 日，苏州大学附属常州肿瘤医院的Wang Meihua 等人在</w:t>
      </w:r>
      <w:r>
        <w:rPr>
          <w:rStyle w:val="any"/>
          <w:rFonts w:ascii="Microsoft YaHei UI" w:eastAsia="Microsoft YaHei UI" w:hAnsi="Microsoft YaHei UI" w:cs="Microsoft YaHei UI"/>
          <w:b w:val="0"/>
          <w:bCs w:val="0"/>
          <w:i w:val="0"/>
          <w:iCs w:val="0"/>
          <w:color w:val="3E3E3E"/>
          <w:spacing w:val="9"/>
          <w:sz w:val="21"/>
          <w:szCs w:val="21"/>
        </w:rPr>
        <w:t>Cellular &amp; molecular biology letters</w:t>
      </w:r>
      <w:r>
        <w:rPr>
          <w:rStyle w:val="any"/>
          <w:rFonts w:ascii="Microsoft YaHei UI" w:eastAsia="Microsoft YaHei UI" w:hAnsi="Microsoft YaHei UI" w:cs="Microsoft YaHei UI"/>
          <w:b w:val="0"/>
          <w:bCs w:val="0"/>
          <w:i w:val="0"/>
          <w:iCs w:val="0"/>
          <w:color w:val="3E3E3E"/>
          <w:spacing w:val="9"/>
          <w:sz w:val="21"/>
          <w:szCs w:val="21"/>
        </w:rPr>
        <w:t>杂志在线发表题为“</w:t>
      </w:r>
      <w:r>
        <w:rPr>
          <w:rStyle w:val="any"/>
          <w:rFonts w:ascii="Microsoft YaHei UI" w:eastAsia="Microsoft YaHei UI" w:hAnsi="Microsoft YaHei UI" w:cs="Microsoft YaHei UI"/>
          <w:b w:val="0"/>
          <w:bCs w:val="0"/>
          <w:i w:val="0"/>
          <w:iCs w:val="0"/>
          <w:color w:val="3E3E3E"/>
          <w:spacing w:val="9"/>
          <w:sz w:val="21"/>
          <w:szCs w:val="21"/>
        </w:rPr>
        <w:t>PAK4, a target of miR-9-5p, promotes cell proliferation and inhibits apoptosis in colorectal cancer</w:t>
      </w:r>
      <w:r>
        <w:rPr>
          <w:rStyle w:val="any"/>
          <w:rFonts w:ascii="Microsoft YaHei UI" w:eastAsia="Microsoft YaHei UI" w:hAnsi="Microsoft YaHei UI" w:cs="Microsoft YaHei UI"/>
          <w:b w:val="0"/>
          <w:bCs w:val="0"/>
          <w:i w:val="0"/>
          <w:iCs w:val="0"/>
          <w:color w:val="3E3E3E"/>
          <w:spacing w:val="9"/>
          <w:sz w:val="21"/>
          <w:szCs w:val="21"/>
        </w:rPr>
        <w:t>”的研究论文。然而，在2025 年 4 月 16 日，该文章被撤回，</w:t>
      </w:r>
      <w:r>
        <w:rPr>
          <w:rStyle w:val="any"/>
          <w:rFonts w:ascii="Microsoft YaHei UI" w:eastAsia="Microsoft YaHei UI" w:hAnsi="Microsoft YaHei UI" w:cs="Microsoft YaHei UI"/>
          <w:b w:val="0"/>
          <w:bCs w:val="0"/>
          <w:i w:val="0"/>
          <w:iCs w:val="0"/>
          <w:color w:val="3E3E3E"/>
          <w:spacing w:val="9"/>
          <w:sz w:val="21"/>
          <w:szCs w:val="21"/>
        </w:rPr>
        <w:t>主要原因是不同文章间涉嫌图像的重复使用。</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6474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27702" name=""/>
                    <pic:cNvPicPr>
                      <a:picLocks noChangeAspect="1"/>
                    </pic:cNvPicPr>
                  </pic:nvPicPr>
                  <pic:blipFill>
                    <a:blip xmlns:r="http://schemas.openxmlformats.org/officeDocument/2006/relationships" r:embed="rId8"/>
                    <a:stretch>
                      <a:fillRect/>
                    </a:stretch>
                  </pic:blipFill>
                  <pic:spPr>
                    <a:xfrm>
                      <a:off x="0" y="0"/>
                      <a:ext cx="5486400" cy="36474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4170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37585" name=""/>
                    <pic:cNvPicPr>
                      <a:picLocks noChangeAspect="1"/>
                    </pic:cNvPicPr>
                  </pic:nvPicPr>
                  <pic:blipFill>
                    <a:blip xmlns:r="http://schemas.openxmlformats.org/officeDocument/2006/relationships" r:embed="rId9"/>
                    <a:stretch>
                      <a:fillRect/>
                    </a:stretch>
                  </pic:blipFill>
                  <pic:spPr>
                    <a:xfrm>
                      <a:off x="0" y="0"/>
                      <a:ext cx="5486400" cy="32417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4435114"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8755" name=""/>
                    <pic:cNvPicPr>
                      <a:picLocks noChangeAspect="1"/>
                    </pic:cNvPicPr>
                  </pic:nvPicPr>
                  <pic:blipFill>
                    <a:blip xmlns:r="http://schemas.openxmlformats.org/officeDocument/2006/relationships" r:embed="rId10"/>
                    <a:stretch>
                      <a:fillRect/>
                    </a:stretch>
                  </pic:blipFill>
                  <pic:spPr>
                    <a:xfrm>
                      <a:off x="0" y="0"/>
                      <a:ext cx="443511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16 日</w:t>
      </w:r>
      <w:r>
        <w:rPr>
          <w:rStyle w:val="any"/>
          <w:rFonts w:ascii="Microsoft YaHei UI" w:eastAsia="Microsoft YaHei UI" w:hAnsi="Microsoft YaHei UI" w:cs="Microsoft YaHei UI"/>
          <w:b w:val="0"/>
          <w:bCs w:val="0"/>
          <w:i w:val="0"/>
          <w:iCs w:val="0"/>
          <w:color w:val="3E3E3E"/>
          <w:spacing w:val="9"/>
          <w:sz w:val="21"/>
          <w:szCs w:val="21"/>
        </w:rPr>
        <w:t>撤回</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主编已经撤回了这篇文章，因为它包含的数据与以下文章[1]的数据重叠，该文章也由细胞与分子生物学快报发布。</w:t>
      </w:r>
      <w:r>
        <w:rPr>
          <w:rStyle w:val="any"/>
          <w:rFonts w:ascii="Microsoft YaHei UI" w:eastAsia="Microsoft YaHei UI" w:hAnsi="Microsoft YaHei UI" w:cs="Microsoft YaHei UI"/>
          <w:b w:val="0"/>
          <w:bCs w:val="0"/>
          <w:i w:val="0"/>
          <w:iCs w:val="0"/>
          <w:color w:val="3E3E3E"/>
          <w:spacing w:val="9"/>
          <w:sz w:val="21"/>
          <w:szCs w:val="21"/>
        </w:rPr>
        <w:t>此外，该杂志同时正在考虑的两篇文章发表后进行的调查发现，其他迹象引起了人们对两篇手稿的作者及其所呈现的研究情况的担忧。</w:t>
      </w:r>
      <w:r>
        <w:rPr>
          <w:rStyle w:val="any"/>
          <w:rFonts w:ascii="Microsoft YaHei UI" w:eastAsia="Microsoft YaHei UI" w:hAnsi="Microsoft YaHei UI" w:cs="Microsoft YaHei UI"/>
          <w:b w:val="0"/>
          <w:bCs w:val="0"/>
          <w:i w:val="0"/>
          <w:iCs w:val="0"/>
          <w:color w:val="3E3E3E"/>
          <w:spacing w:val="9"/>
          <w:sz w:val="21"/>
          <w:szCs w:val="21"/>
        </w:rPr>
        <w:t>因此，主编不再对本文中介绍的结果和结论充满信心。</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作者尚未回复出版商的信件。</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参考</w:t>
      </w:r>
    </w:p>
    <w:p>
      <w:pPr>
        <w:pStyle w:val="anyParagraph"/>
        <w:numPr>
          <w:ilvl w:val="0"/>
          <w:numId w:val="1"/>
        </w:numPr>
        <w:shd w:val="clear" w:color="auto" w:fill="FFFFFF"/>
        <w:spacing w:before="0" w:after="0" w:line="360" w:lineRule="atLeast"/>
        <w:ind w:left="300" w:right="300" w:hanging="206"/>
        <w:jc w:val="left"/>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[1] 徐 S， 张 H， 王 A， et al.</w:t>
      </w:r>
      <w:r>
        <w:rPr>
          <w:rStyle w:val="any"/>
          <w:rFonts w:ascii="Microsoft YaHei UI" w:eastAsia="Microsoft YaHei UI" w:hAnsi="Microsoft YaHei UI" w:cs="Microsoft YaHei UI"/>
          <w:b w:val="0"/>
          <w:bCs w:val="0"/>
          <w:i w:val="0"/>
          <w:iCs w:val="0"/>
          <w:color w:val="3E3E3E"/>
          <w:spacing w:val="9"/>
          <w:sz w:val="21"/>
          <w:szCs w:val="21"/>
        </w:rPr>
        <w:t>水飞蓟宾通过抑制 RHBDD1 抑制人非小细胞肺癌细胞的上皮-间充质转化。</w:t>
      </w:r>
      <w:r>
        <w:rPr>
          <w:rStyle w:val="any"/>
          <w:rFonts w:ascii="Microsoft YaHei UI" w:eastAsia="Microsoft YaHei UI" w:hAnsi="Microsoft YaHei UI" w:cs="Microsoft YaHei UI"/>
          <w:b w:val="0"/>
          <w:bCs w:val="0"/>
          <w:i w:val="0"/>
          <w:iCs w:val="0"/>
          <w:color w:val="3E3E3E"/>
          <w:spacing w:val="9"/>
          <w:sz w:val="21"/>
          <w:szCs w:val="21"/>
        </w:rPr>
        <w:t>细胞分子生物学快报 2020;25：36。</w:t>
      </w:r>
      <w:r>
        <w:rPr>
          <w:rStyle w:val="any"/>
          <w:rFonts w:ascii="Microsoft YaHei UI" w:eastAsia="Microsoft YaHei UI" w:hAnsi="Microsoft YaHei UI" w:cs="Microsoft YaHei UI"/>
          <w:b w:val="0"/>
          <w:bCs w:val="0"/>
          <w:i w:val="0"/>
          <w:iCs w:val="0"/>
          <w:color w:val="3E3E3E"/>
          <w:spacing w:val="9"/>
          <w:sz w:val="21"/>
          <w:szCs w:val="21"/>
        </w:rPr>
        <w:t>https://doi.org/10.1186/s11658-020-00229-6</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https://pubpeer.com/publications/DDFB51CBA446917783F72F2E6070B9</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639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0791"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300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29411"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30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472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164&amp;idx=1&amp;sn=eb4ef0e54ea710d776fc6f428cdb0c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