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作者无法提供原始数据，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杂志连续撤回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篇医学论文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17:16:35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8340"/>
        <w:gridCol w:w="372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32"/>
                <w:szCs w:val="32"/>
              </w:rPr>
              <w:t>作者无法提供原始数据，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32"/>
                <w:szCs w:val="32"/>
              </w:rPr>
              <w:t>Bioengineered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32"/>
                <w:szCs w:val="32"/>
              </w:rPr>
              <w:t>杂志连续撤回13篇医学论文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.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112909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06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112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LOXL1 antisense RNA 1 (LOXL1-AS1)/microRNA-423-5p (miR-423-5p)/ectodermal-neural cortex 1 (ENC1) axis promotes cervical cancer through the mitogen-activated protein kinase (MEK)/extracellular signal-regulated kinase (ERK) pathway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张家港市苏州大学附属张家港第一人民医院妇科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无法验证文中的数据，图片共享雷同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Sulforaphane ameliorates amyloid-β-induced inflammatory injury by suppressing the PARP1/SIRT1 pathway in retinal pigment epithelial cells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湖北文理学院附属医院襄阳中心医院药学部，湖北襄阳，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miR-647 inhibits hepatocellular carcinoma cell progression by targeting protein tyrosine phosphatase receptor type F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福建莆田莆田大学附属医院传染病科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LncRNA SNHG12 in extracellular vesicles derived from carcinoma-associated fibroblasts promotes cisplatin resistance in non-small cell lung cancer cells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重庆市第九人民医院胸外科，重庆，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陆军医科大学西南医院胸外科，重庆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400038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Extracellular vesicles derived from HBMSCs improved myocardial infarction through inhibiting zinc finger antisense 1 and activating Akt/Nrf2/HO-1 pathway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南昌大学第二附属医院心血管内科，江西南昌。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江西省南昌市江西卫生职业学院医学技术系。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南昌大学附属第二医院急诊科，江西南昌。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Identification of a novel circular RNA circZNF652/miR-486-5p/SERPINE1 signaling cascade that regulates cancer aggressiveness in glioblastoma (GBM)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深圳大学第二附属医院（深圳宝安区人民医院）神经外科，广东省深圳市。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深圳大学第二附属医院内分泌科（深圳宝安区人民医院），深圳，广东。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深圳大学第二附属医院（深圳宝安区人民医院）全科医学部，广东省深圳市。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Homeodomain-containing gene 10 contributed to breast cancer malignant behaviors by activating Interleukin-6/Janus kinase 2/Signal transducer and activator of transcription 3 pathway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江苏省连云港市连云港市第一人民医院乳腺外科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Knockdown of hypoxia-inducible factor 1-alpha (HIF1α) interferes with angiopoietin-like protein 2 (ANGPTL2) to attenuate high glucose-triggered hypoxia/reoxygenation injury in cardiomyocytes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西安医科大学第二附属医院心内科，西安。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西安医科大学第二附属医院实验中心，西安。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CircSLC7A6 promotes the progression of Wilms' tumor via microRNA-107/ ABL proto-oncogene 2 axis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烟台市玉皇顶医院儿科，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Upregulation of miR-140-5p uncouples mitochondria by targeting Bcl-xL in vascular smooth muscle cells in angiotensin II-induced hypertension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西安第四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军医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大学第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986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医院心内科。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西安第四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军医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大学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986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医院心内科。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中国西安第四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军医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大学西京医院内分泌科。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Role of lncRNA LINC01194 in hepatocellular carcinoma via the miR-655-3p/SMAD family member 5 axis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江汉大学附属医院肝胆外科，武汉，中国。江汉大学附属医院老年病科，武汉，中国。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Protein disulfide-isomerase A3 knockdown attenuates oxidized low-density lipoprotein-induced oxidative stress, inflammation and endothelial dysfunction in human umbilical vein endothelial cells by downregulating activating transcription factor 2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包头钢铁医院麻醉外科，包头，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包头钢铁医院心内科，包头，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包头钢铁医院激光治疗中心，包头，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包头钢铁医院重症监护室，包头，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连云港市第二人民医院老年科，连云港，江苏，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江苏省连云港市连云港市第二人民医院护理部。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LncRNA ASMTL-AS1/microRNA-1270 differentiate prognostic groups in gastric cancer and influence cell proliferation, migration and invasion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山东大学齐鲁医学院威海市立医院消化内科，山东省威海市。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山东省潍坊市宜都中心医院检验科，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数据完整性质疑，无法提供原始数据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3705" cy="277310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6140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3705" cy="277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6848" cy="291912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531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848" cy="291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419154" cy="3344609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44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154" cy="334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86&amp;idx=1&amp;sn=153f72a11e6993b7b6cf8d7314b682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