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四川省人民医院论文撤稿，学术规范待重审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2025-04-22 13:45:00</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2020年7月，</w:t>
      </w:r>
      <w:r>
        <w:rPr>
          <w:rStyle w:val="any"/>
          <w:rFonts w:ascii="Microsoft YaHei UI" w:eastAsia="Microsoft YaHei UI" w:hAnsi="Microsoft YaHei UI" w:cs="Microsoft YaHei UI"/>
          <w:b w:val="0"/>
          <w:bCs w:val="0"/>
          <w:i w:val="0"/>
          <w:iCs w:val="0"/>
          <w:spacing w:val="9"/>
          <w:sz w:val="21"/>
          <w:szCs w:val="21"/>
        </w:rPr>
        <w:t>四川省医学科学院·四川省人民医院</w:t>
      </w:r>
      <w:r>
        <w:rPr>
          <w:rStyle w:val="any"/>
          <w:rFonts w:ascii="Microsoft YaHei UI" w:eastAsia="Microsoft YaHei UI" w:hAnsi="Microsoft YaHei UI" w:cs="Microsoft YaHei UI"/>
          <w:b w:val="0"/>
          <w:bCs w:val="0"/>
          <w:i w:val="0"/>
          <w:iCs w:val="0"/>
          <w:spacing w:val="9"/>
          <w:sz w:val="21"/>
          <w:szCs w:val="21"/>
        </w:rPr>
        <w:t>在</w:t>
      </w:r>
      <w:r>
        <w:rPr>
          <w:rStyle w:val="any"/>
          <w:rFonts w:ascii="Microsoft YaHei UI" w:eastAsia="Microsoft YaHei UI" w:hAnsi="Microsoft YaHei UI" w:cs="Microsoft YaHei UI"/>
          <w:b w:val="0"/>
          <w:bCs w:val="0"/>
          <w:i w:val="0"/>
          <w:iCs w:val="0"/>
          <w:spacing w:val="9"/>
          <w:sz w:val="21"/>
          <w:szCs w:val="21"/>
        </w:rPr>
        <w:t>Molecular Medicine Reports（IF3.4/4区）</w:t>
      </w:r>
      <w:r>
        <w:rPr>
          <w:rStyle w:val="any"/>
          <w:rFonts w:ascii="Microsoft YaHei UI" w:eastAsia="Microsoft YaHei UI" w:hAnsi="Microsoft YaHei UI" w:cs="Microsoft YaHei UI"/>
          <w:b w:val="0"/>
          <w:bCs w:val="0"/>
          <w:i w:val="0"/>
          <w:iCs w:val="0"/>
          <w:spacing w:val="9"/>
          <w:sz w:val="21"/>
          <w:szCs w:val="21"/>
        </w:rPr>
        <w:t>期刊上发表了一篇论文。在</w:t>
      </w:r>
      <w:r>
        <w:rPr>
          <w:rStyle w:val="any"/>
          <w:rFonts w:ascii="Microsoft YaHei UI" w:eastAsia="Microsoft YaHei UI" w:hAnsi="Microsoft YaHei UI" w:cs="Microsoft YaHei UI"/>
          <w:b w:val="0"/>
          <w:bCs w:val="0"/>
          <w:i w:val="0"/>
          <w:iCs w:val="0"/>
          <w:spacing w:val="9"/>
          <w:sz w:val="21"/>
          <w:szCs w:val="21"/>
        </w:rPr>
        <w:t>发表5年后</w:t>
      </w:r>
      <w:r>
        <w:rPr>
          <w:rStyle w:val="any"/>
          <w:rFonts w:ascii="Microsoft YaHei UI" w:eastAsia="Microsoft YaHei UI" w:hAnsi="Microsoft YaHei UI" w:cs="Microsoft YaHei UI"/>
          <w:b w:val="0"/>
          <w:bCs w:val="0"/>
          <w:i w:val="0"/>
          <w:iCs w:val="0"/>
          <w:spacing w:val="9"/>
          <w:sz w:val="21"/>
          <w:szCs w:val="21"/>
        </w:rPr>
        <w:t>，因</w:t>
      </w:r>
      <w:r>
        <w:rPr>
          <w:rStyle w:val="any"/>
          <w:rFonts w:ascii="Microsoft YaHei UI" w:eastAsia="Microsoft YaHei UI" w:hAnsi="Microsoft YaHei UI" w:cs="Microsoft YaHei UI"/>
          <w:b w:val="0"/>
          <w:bCs w:val="0"/>
          <w:i w:val="0"/>
          <w:iCs w:val="0"/>
          <w:spacing w:val="9"/>
          <w:sz w:val="21"/>
          <w:szCs w:val="21"/>
        </w:rPr>
        <w:t>图片组内重复</w:t>
      </w:r>
      <w:r>
        <w:rPr>
          <w:rStyle w:val="any"/>
          <w:rFonts w:ascii="Microsoft YaHei UI" w:eastAsia="Microsoft YaHei UI" w:hAnsi="Microsoft YaHei UI" w:cs="Microsoft YaHei UI"/>
          <w:b w:val="0"/>
          <w:bCs w:val="0"/>
          <w:i w:val="0"/>
          <w:iCs w:val="0"/>
          <w:spacing w:val="9"/>
          <w:sz w:val="21"/>
          <w:szCs w:val="21"/>
        </w:rPr>
        <w:t>，图片与早期论文图片重复在pubpeer上被读者质疑。论文题为</w:t>
      </w:r>
      <w:r>
        <w:rPr>
          <w:rStyle w:val="any"/>
          <w:rFonts w:ascii="Microsoft YaHei UI" w:eastAsia="Microsoft YaHei UI" w:hAnsi="Microsoft YaHei UI" w:cs="Microsoft YaHei UI"/>
          <w:b w:val="0"/>
          <w:bCs w:val="0"/>
          <w:i w:val="0"/>
          <w:iCs w:val="0"/>
          <w:spacing w:val="9"/>
          <w:sz w:val="21"/>
          <w:szCs w:val="21"/>
        </w:rPr>
        <w:t>“Grooved hydroxyapatite scaffold modulates mitochondria homeostasis and thus promotes osteogenesis in bone mesenchymal stromal cells”。</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第一作者：四川省医学科学院·四川省人民医院的Chenglong Li</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通讯作者：四川省医学科学院·四川省人民医院的Yandong Mu</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该研究由</w:t>
      </w:r>
      <w:r>
        <w:rPr>
          <w:rStyle w:val="any"/>
          <w:rFonts w:ascii="Microsoft YaHei UI" w:eastAsia="Microsoft YaHei UI" w:hAnsi="Microsoft YaHei UI" w:cs="Microsoft YaHei UI"/>
          <w:b w:val="0"/>
          <w:bCs w:val="0"/>
          <w:i w:val="0"/>
          <w:iCs w:val="0"/>
          <w:spacing w:val="9"/>
          <w:sz w:val="21"/>
          <w:szCs w:val="21"/>
        </w:rPr>
        <w:t>专项计划资助</w:t>
      </w:r>
      <w:r>
        <w:rPr>
          <w:rStyle w:val="any"/>
          <w:rFonts w:ascii="Microsoft YaHei UI" w:eastAsia="Microsoft YaHei UI" w:hAnsi="Microsoft YaHei UI" w:cs="Microsoft YaHei UI"/>
          <w:b w:val="0"/>
          <w:bCs w:val="0"/>
          <w:i w:val="0"/>
          <w:iCs w:val="0"/>
          <w:spacing w:val="9"/>
          <w:sz w:val="21"/>
          <w:szCs w:val="21"/>
        </w:rPr>
        <w:t>和</w:t>
      </w:r>
      <w:r>
        <w:rPr>
          <w:rStyle w:val="any"/>
          <w:rFonts w:ascii="Microsoft YaHei UI" w:eastAsia="Microsoft YaHei UI" w:hAnsi="Microsoft YaHei UI" w:cs="Microsoft YaHei UI"/>
          <w:b w:val="0"/>
          <w:bCs w:val="0"/>
          <w:i w:val="0"/>
          <w:iCs w:val="0"/>
          <w:spacing w:val="9"/>
          <w:sz w:val="21"/>
          <w:szCs w:val="21"/>
        </w:rPr>
        <w:t>青少年科技创新队伍资助 (批准号：2016TD0008)</w:t>
      </w:r>
      <w:r>
        <w:rPr>
          <w:rStyle w:val="any"/>
          <w:rFonts w:ascii="Microsoft YaHei UI" w:eastAsia="Microsoft YaHei UI" w:hAnsi="Microsoft YaHei UI" w:cs="Microsoft YaHei UI"/>
          <w:b w:val="0"/>
          <w:bCs w:val="0"/>
          <w:i w:val="0"/>
          <w:iCs w:val="0"/>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92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81148" name=""/>
                    <pic:cNvPicPr>
                      <a:picLocks noChangeAspect="1"/>
                    </pic:cNvPicPr>
                  </pic:nvPicPr>
                  <pic:blipFill>
                    <a:blip xmlns:r="http://schemas.openxmlformats.org/officeDocument/2006/relationships" r:embed="rId6"/>
                    <a:stretch>
                      <a:fillRect/>
                    </a:stretch>
                  </pic:blipFill>
                  <pic:spPr>
                    <a:xfrm>
                      <a:off x="0" y="0"/>
                      <a:ext cx="5486400" cy="492252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175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8951" name=""/>
                    <pic:cNvPicPr>
                      <a:picLocks noChangeAspect="1"/>
                    </pic:cNvPicPr>
                  </pic:nvPicPr>
                  <pic:blipFill>
                    <a:blip xmlns:r="http://schemas.openxmlformats.org/officeDocument/2006/relationships" r:embed="rId7"/>
                    <a:stretch>
                      <a:fillRect/>
                    </a:stretch>
                  </pic:blipFill>
                  <pic:spPr>
                    <a:xfrm>
                      <a:off x="0" y="0"/>
                      <a:ext cx="5486400" cy="41757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6360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2770" name=""/>
                    <pic:cNvPicPr>
                      <a:picLocks noChangeAspect="1"/>
                    </pic:cNvPicPr>
                  </pic:nvPicPr>
                  <pic:blipFill>
                    <a:blip xmlns:r="http://schemas.openxmlformats.org/officeDocument/2006/relationships" r:embed="rId8"/>
                    <a:stretch>
                      <a:fillRect/>
                    </a:stretch>
                  </pic:blipFill>
                  <pic:spPr>
                    <a:xfrm>
                      <a:off x="0" y="0"/>
                      <a:ext cx="5486400" cy="63601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作者回应</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在上述论文发表后，一位关心的读者提请编辑注意，第 2805 页图 2C 所示的某些荧光显微镜图像与之前出现在不同研究机构的不同作者撰写的其他论文中的数据惊人地相似。鉴于上述数据显然在提交给 Molecular Medicine Reports 之前已经发表，编辑决定将这篇论文从期刊上撤回。作者被要求解释这些问题，但编辑部没有收到令人满意的答复。对于由此造成的任何不便，编辑向读者道歉。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https://pubpeer.com/publications/161B5E832B9B86812FDDAA9547B10D</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22081"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9605"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175&amp;idx=1&amp;sn=89ec66786b8be043e1818fe726318e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