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郑州大学第一附属医院药学部论文被撤回！图像操纵被打假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12:39:29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年，主要分别来自郑州大学第一附属医院药学部，</w:t>
      </w:r>
      <w:r>
        <w:rPr>
          <w:rStyle w:val="any"/>
          <w:rFonts w:ascii="PMingLiU" w:eastAsia="PMingLiU" w:hAnsi="PMingLiU" w:cs="PMingLiU"/>
          <w:spacing w:val="8"/>
        </w:rPr>
        <w:t>托马斯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杰斐逊大学神经病学部的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Quan-Cheng Kan , Peng Lv , Xiao-Jian Zhang , Yu-Ming Xu , Guang-Xian Zhang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Lin Zhu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Experimental and Molecular Pathology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Matrine protects neuro-axon from CNS inflammation-induced injury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代表不同实验的两个面板似乎显示出重叠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5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53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 </w:t>
      </w:r>
      <w:r>
        <w:rPr>
          <w:rStyle w:val="any"/>
          <w:rFonts w:ascii="PMingLiU" w:eastAsia="PMingLiU" w:hAnsi="PMingLiU" w:cs="PMingLiU"/>
          <w:spacing w:val="8"/>
        </w:rPr>
        <w:t>的担忧。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相同颜色的框突出显示了似乎重复的区域。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图像稍微调亮了一点以显示背景中的</w:t>
      </w:r>
      <w:r>
        <w:rPr>
          <w:rStyle w:val="any"/>
          <w:rFonts w:ascii="PMingLiU" w:eastAsia="PMingLiU" w:hAnsi="PMingLiU" w:cs="PMingLiU"/>
          <w:spacing w:val="8"/>
        </w:rPr>
        <w:t>细节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8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51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23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日被撤回。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应编辑团队的要求，本文已被撤回。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伊丽莎白</w:t>
      </w:r>
      <w:r>
        <w:rPr>
          <w:rStyle w:val="any"/>
          <w:rFonts w:ascii="Times New Roman" w:eastAsia="Times New Roman" w:hAnsi="Times New Roman" w:cs="Times New Roman"/>
          <w:spacing w:val="8"/>
        </w:rPr>
        <w:t>·M·</w:t>
      </w:r>
      <w:r>
        <w:rPr>
          <w:rStyle w:val="any"/>
          <w:rFonts w:ascii="PMingLiU" w:eastAsia="PMingLiU" w:hAnsi="PMingLiU" w:cs="PMingLiU"/>
          <w:spacing w:val="8"/>
        </w:rPr>
        <w:t>比克博士在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上提出了对图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中可能重叠的图像区域和图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 </w:t>
      </w:r>
      <w:r>
        <w:rPr>
          <w:rStyle w:val="any"/>
          <w:rFonts w:ascii="PMingLiU" w:eastAsia="PMingLiU" w:hAnsi="PMingLiU" w:cs="PMingLiU"/>
          <w:spacing w:val="8"/>
        </w:rPr>
        <w:t>中类似区域的担忧：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https://pubpeer.com/publications/B002616E3A84011D7E895A3523DF68 </w:t>
      </w:r>
      <w:r>
        <w:rPr>
          <w:rStyle w:val="any"/>
          <w:rFonts w:ascii="PMingLiU" w:eastAsia="PMingLiU" w:hAnsi="PMingLiU" w:cs="PMingLiU"/>
          <w:spacing w:val="8"/>
        </w:rPr>
        <w:t>按照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COPE </w:t>
      </w:r>
      <w:r>
        <w:rPr>
          <w:rStyle w:val="any"/>
          <w:rFonts w:ascii="PMingLiU" w:eastAsia="PMingLiU" w:hAnsi="PMingLiU" w:cs="PMingLiU"/>
          <w:spacing w:val="8"/>
        </w:rPr>
        <w:t>调查发表后问题的政策，出版商和编辑们确定这些担忧是合理的，并且可能表明存在未声明的图像修改。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已与作者取得联系，作者确认了图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中的无意错误，并表示愿意提供重复数据。他们不同意对图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 </w:t>
      </w:r>
      <w:r>
        <w:rPr>
          <w:rStyle w:val="any"/>
          <w:rFonts w:ascii="PMingLiU" w:eastAsia="PMingLiU" w:hAnsi="PMingLiU" w:cs="PMingLiU"/>
          <w:spacing w:val="8"/>
        </w:rPr>
        <w:t>的担忧。当要求作者提供这两个图的原始原始数据时，作者回复称由于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2021 </w:t>
      </w:r>
      <w:r>
        <w:rPr>
          <w:rStyle w:val="any"/>
          <w:rFonts w:ascii="PMingLiU" w:eastAsia="PMingLiU" w:hAnsi="PMingLiU" w:cs="PMingLiU"/>
          <w:spacing w:val="8"/>
        </w:rPr>
        <w:t>年发生的自然灾害，原始原始数据无法获取。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经过仔细考虑，编辑们确定对图像完整性的信心已经丧失，有必要撤回。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对于在投稿和审查过程中未发现这些问题，向《实验与分子病理学》的读者表示歉意。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https://pubpeer.org/publications/B002616E3A84011D7E895A3523DF68#0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141&amp;idx=1&amp;sn=3d3b8cf808daf69a3bad554ee4066ea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246199184899375110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