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佳木斯大学基础医学院教授论文被曝光图片重复！或来自论文工厂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年，主要分别来自佳木斯大学基础医学院，牡丹江医学院生物学系，哈尔滨医科大学生物化学系的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MA  , DI-DI WANG , LI LI , YU-KUAN FENG  , HONG-MEI GU , GUI-MING ZHU , JIN-HUA PIAO , YU YANG , XU GAO , PENG-XIA ZHANG </w:t>
      </w:r>
      <w:r>
        <w:rPr>
          <w:rStyle w:val="any"/>
          <w:rFonts w:ascii="PMingLiU" w:eastAsia="PMingLiU" w:hAnsi="PMingLiU" w:cs="PMingLiU"/>
          <w:spacing w:val="8"/>
        </w:rPr>
        <w:t>（通讯作者，音译张鹏霞）在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Oncology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Caveolin-1 plays a key role in the oleanolic acid-induced apoptosis of HL-60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Hypocrella schizostachyi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 </w:t>
      </w:r>
      <w:r>
        <w:rPr>
          <w:rStyle w:val="any"/>
          <w:rFonts w:ascii="PMingLiU" w:eastAsia="PMingLiU" w:hAnsi="PMingLiU" w:cs="PMingLiU"/>
          <w:spacing w:val="8"/>
        </w:rPr>
        <w:t>多个流式细胞术图像被重复使用，由不同颜色的框指示，且门控有所改变。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3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PENG-XIA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尊敬的编辑：非常感谢。非常感激您的评论。正如您所说，我们在绘图过程中确实犯了一些错误，但这并不影响数据分析和文章的结论。实际上，在研究中，我们的实验分为两部分：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CAV1 </w:t>
      </w:r>
      <w:r>
        <w:rPr>
          <w:rStyle w:val="any"/>
          <w:rFonts w:ascii="PMingLiU" w:eastAsia="PMingLiU" w:hAnsi="PMingLiU" w:cs="PMingLiU"/>
          <w:spacing w:val="8"/>
        </w:rPr>
        <w:t>过表达实验和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CAV1 </w:t>
      </w:r>
      <w:r>
        <w:rPr>
          <w:rStyle w:val="any"/>
          <w:rFonts w:ascii="PMingLiU" w:eastAsia="PMingLiU" w:hAnsi="PMingLiU" w:cs="PMingLiU"/>
          <w:spacing w:val="8"/>
        </w:rPr>
        <w:t>沉默实验。由于两批实验之间有一段时间间隔，流式细胞仪的电压设置不完全一致。因此，在分析数据的过程中，我们校正了门阈值，以便用相同的参数比较不同批次的结果。很遗憾，我们在重新整理和选择图谱时犯了错误（如您所标记的，实际上是一组数据不同参数分析的结果，例如图中显示的门控漂移的阈值）。再次为给您带来的困扰表示抱歉。未来，我们在数据分析过程中一定会注意校正和后期验证的问题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45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259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11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Condylocarpon amazonicum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中的细胞周期图有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年的另一篇论文相同。尽管标注不同。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Feng </w:t>
      </w:r>
      <w:r>
        <w:rPr>
          <w:rStyle w:val="any"/>
          <w:rFonts w:ascii="PMingLiU" w:eastAsia="PMingLiU" w:hAnsi="PMingLiU" w:cs="PMingLiU"/>
          <w:spacing w:val="8"/>
        </w:rPr>
        <w:t>等人论文的评论在这里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https://pubpeer.com/publications/B8153D1E8C3FE16314A90DEA641A2A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除了细胞周期图的重复使用外，这篇论文似乎也是一个工厂的一部分，该工厂还专门从事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“Pick N Mix FACS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83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98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Abatia stellata </w:t>
      </w:r>
      <w:r>
        <w:rPr>
          <w:rStyle w:val="any"/>
          <w:rFonts w:ascii="PMingLiU" w:eastAsia="PMingLiU" w:hAnsi="PMingLiU" w:cs="PMingLiU"/>
          <w:spacing w:val="8"/>
        </w:rPr>
        <w:t>提供，更多</w:t>
      </w:r>
      <w:r>
        <w:rPr>
          <w:rStyle w:val="any"/>
          <w:rFonts w:ascii="Times New Roman" w:eastAsia="Times New Roman" w:hAnsi="Times New Roman" w:cs="Times New Roman"/>
          <w:spacing w:val="8"/>
        </w:rPr>
        <w:t>“Pick N Mix”</w:t>
      </w:r>
      <w:r>
        <w:rPr>
          <w:rStyle w:val="any"/>
          <w:rFonts w:ascii="PMingLiU" w:eastAsia="PMingLiU" w:hAnsi="PMingLiU" w:cs="PMingLiU"/>
          <w:spacing w:val="8"/>
        </w:rPr>
        <w:t>相关论文链接在此：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https://pubpeer.com/publications/E43AF9D72907F2099532D6B2D265B4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https://pubpeer.com/publications/6ECAB8ED4968E5264CC745331D521E#0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佳木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佳木斯大学</w:t>
        </w:r>
      </w:hyperlink>
      <w:hyperlink r:id="rId10" w:anchor="wechat_redirect" w:tgtFrame="_blank" w:tooltip="哈尔滨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</w:t>
        </w:r>
      </w:hyperlink>
      <w:hyperlink r:id="rId11" w:anchor="wechat_redirect" w:tgtFrame="_blank" w:tooltip="牡丹江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牡丹江医学院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66589304571756544" TargetMode="External" /><Relationship Id="rId11" Type="http://schemas.openxmlformats.org/officeDocument/2006/relationships/hyperlink" Target="https://mp.weixin.qq.com/mp/appmsgalbum?__biz=MzkxMDYyNzI5NQ==&amp;action=getalbum&amp;album_id=355762870076928819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8&amp;sn=61096ae81596a461ab25577773b32f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32440603246244659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