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包头医学院第一附属医院发表论文图片重复被质疑，撤稿！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07:43:59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85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63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17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09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52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7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包头医学院第一附属医院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Immun Inflamm Dis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“Oxaliplatin activates P53/miR-34a/survivin axis in inhibiting the progression of gastric cancer cells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（奥沙利铂激活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P53/miR-34a/Survivin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轴抑制胃癌细胞进展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第一作者：包头医学院第一附属医院胃肠外科的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Qiang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（音译：郭强）；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包头医学院第一附属医院胃肠外科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Qingsi He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（音译：何青思）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1813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79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07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本研究中使用的细胞系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>BGC-823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并非胃癌细胞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。请参阅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https://www.cellosaurus.org/CVCL_3360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大量信息表明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BGC-823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是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HeLa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衍生细胞，这引发了人们对该研究合理性的担忧。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0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11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日在线发表于威利在线图书馆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Marc Veldhoen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John Wiley &amp; Sons Ltd.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协商一致，现已撤稿。撤稿是由于方法论中的信息不足，导致无法准确复现研究结果。此外，有人担心图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β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肌动蛋白条带与图中其他条带并非来自同一凝胶。最后，据报道，本研究中使用的细胞系受到污染。我们联系了作者征求意见并提供支持数据，但他们尚未回复。编辑认为结果和结论不可靠。作者已被告知撤稿。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25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80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Guo Q, Wang XY, Zhai YC, Dong YW, He QS. Oxaliplatin activates P53/miR-34a/survivin axis in inhibiting the progression of gastric cancer cells. Immun Inflamm Dis. 2024 Sep;12(9):e70004. doi: 10.1002/iid3.70004                                    . Retraction in: Immun Inflamm Dis. 2025 Apr;13(4):e70191. doi: 10.1002/iid3.70191. PMID: 39254476; PMCID: PMC11386343.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9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18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51&amp;idx=1&amp;sn=2569cac4c62ea11a2b4df05f41b214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