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香港大学发表论文图片重复被质疑，作者暂未回应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2025-04-18 07:57:45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12769"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87875"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21713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96654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3363"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94169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Clin Transl Med</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“Suppression of lncRNA MALAT1 by betulinic acid inhibits hepatocellular carcinoma progression by targeting IAPs via miR-22-3p</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（白桦脂酸抑制</w:t>
      </w:r>
      <w:r>
        <w:rPr>
          <w:rStyle w:val="any"/>
          <w:rFonts w:ascii="Times New Roman" w:eastAsia="Times New Roman" w:hAnsi="Times New Roman" w:cs="Times New Roman"/>
          <w:spacing w:val="9"/>
          <w:shd w:val="clear" w:color="auto" w:fill="F1F8F7"/>
        </w:rPr>
        <w:t xml:space="preserve"> lncRNA MALAT1 </w:t>
      </w:r>
      <w:r>
        <w:rPr>
          <w:rStyle w:val="any"/>
          <w:rFonts w:ascii="PMingLiU" w:eastAsia="PMingLiU" w:hAnsi="PMingLiU" w:cs="PMingLiU"/>
          <w:spacing w:val="9"/>
          <w:shd w:val="clear" w:color="auto" w:fill="F1F8F7"/>
        </w:rPr>
        <w:t>可通过</w:t>
      </w:r>
      <w:r>
        <w:rPr>
          <w:rStyle w:val="any"/>
          <w:rFonts w:ascii="Times New Roman" w:eastAsia="Times New Roman" w:hAnsi="Times New Roman" w:cs="Times New Roman"/>
          <w:spacing w:val="9"/>
          <w:shd w:val="clear" w:color="auto" w:fill="F1F8F7"/>
        </w:rPr>
        <w:t xml:space="preserve"> miR-22-3p </w:t>
      </w:r>
      <w:r>
        <w:rPr>
          <w:rStyle w:val="any"/>
          <w:rFonts w:ascii="PMingLiU" w:eastAsia="PMingLiU" w:hAnsi="PMingLiU" w:cs="PMingLiU"/>
          <w:spacing w:val="9"/>
          <w:shd w:val="clear" w:color="auto" w:fill="F1F8F7"/>
        </w:rPr>
        <w:t>靶向</w:t>
      </w:r>
      <w:r>
        <w:rPr>
          <w:rStyle w:val="any"/>
          <w:rFonts w:ascii="Times New Roman" w:eastAsia="Times New Roman" w:hAnsi="Times New Roman" w:cs="Times New Roman"/>
          <w:spacing w:val="9"/>
          <w:shd w:val="clear" w:color="auto" w:fill="F1F8F7"/>
        </w:rPr>
        <w:t xml:space="preserve"> IAP </w:t>
      </w:r>
      <w:r>
        <w:rPr>
          <w:rStyle w:val="any"/>
          <w:rFonts w:ascii="PMingLiU" w:eastAsia="PMingLiU" w:hAnsi="PMingLiU" w:cs="PMingLiU"/>
          <w:spacing w:val="9"/>
          <w:shd w:val="clear" w:color="auto" w:fill="F1F8F7"/>
        </w:rPr>
        <w:t>来抑制肝细胞癌进展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第一作者：香港大学李嘉诚医学院中医学院的</w:t>
      </w:r>
      <w:r>
        <w:rPr>
          <w:rStyle w:val="any"/>
          <w:rFonts w:ascii="Times New Roman" w:eastAsia="Times New Roman" w:hAnsi="Times New Roman" w:cs="Times New Roman"/>
          <w:spacing w:val="9"/>
          <w:shd w:val="clear" w:color="auto" w:fill="F1F8F7"/>
        </w:rPr>
        <w:t>Feiyu Chen</w:t>
      </w:r>
      <w:r>
        <w:rPr>
          <w:rStyle w:val="any"/>
          <w:rFonts w:ascii="PMingLiU" w:eastAsia="PMingLiU" w:hAnsi="PMingLiU" w:cs="PMingLiU"/>
          <w:spacing w:val="9"/>
          <w:shd w:val="clear" w:color="auto" w:fill="F1F8F7"/>
        </w:rPr>
        <w:t>（音译：陈飞宇）；</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香港大学李嘉诚医学院中医学院</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Yibin Feng</w:t>
      </w:r>
      <w:r>
        <w:rPr>
          <w:rStyle w:val="any"/>
          <w:rFonts w:ascii="PMingLiU" w:eastAsia="PMingLiU" w:hAnsi="PMingLiU" w:cs="PMingLiU"/>
          <w:spacing w:val="9"/>
          <w:shd w:val="clear" w:color="auto" w:fill="F1F8F7"/>
        </w:rPr>
        <w:t>（音译：冯毅斌）</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32332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08675" name=""/>
                    <pic:cNvPicPr>
                      <a:picLocks noChangeAspect="1"/>
                    </pic:cNvPicPr>
                  </pic:nvPicPr>
                  <pic:blipFill>
                    <a:blip xmlns:r="http://schemas.openxmlformats.org/officeDocument/2006/relationships" r:embed="rId10"/>
                    <a:stretch>
                      <a:fillRect/>
                    </a:stretch>
                  </pic:blipFill>
                  <pic:spPr>
                    <a:xfrm>
                      <a:off x="0" y="0"/>
                      <a:ext cx="5486400" cy="2323322"/>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3907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2E </w:t>
      </w:r>
      <w:r>
        <w:rPr>
          <w:rStyle w:val="any"/>
          <w:rFonts w:ascii="PMingLiU" w:eastAsia="PMingLiU" w:hAnsi="PMingLiU" w:cs="PMingLiU"/>
          <w:spacing w:val="9"/>
          <w:shd w:val="clear" w:color="auto" w:fill="F1F8F7"/>
        </w:rPr>
        <w:t>和图</w:t>
      </w:r>
      <w:r>
        <w:rPr>
          <w:rStyle w:val="any"/>
          <w:rFonts w:ascii="Times New Roman" w:eastAsia="Times New Roman" w:hAnsi="Times New Roman" w:cs="Times New Roman"/>
          <w:spacing w:val="9"/>
          <w:shd w:val="clear" w:color="auto" w:fill="F1F8F7"/>
        </w:rPr>
        <w:t xml:space="preserve"> 3B </w:t>
      </w:r>
      <w:r>
        <w:rPr>
          <w:rStyle w:val="any"/>
          <w:rFonts w:ascii="PMingLiU" w:eastAsia="PMingLiU" w:hAnsi="PMingLiU" w:cs="PMingLiU"/>
          <w:spacing w:val="9"/>
          <w:shd w:val="clear" w:color="auto" w:fill="F1F8F7"/>
        </w:rPr>
        <w:t>中的两张</w:t>
      </w:r>
      <w:r>
        <w:rPr>
          <w:rStyle w:val="any"/>
          <w:rFonts w:ascii="Times New Roman" w:eastAsia="Times New Roman" w:hAnsi="Times New Roman" w:cs="Times New Roman"/>
          <w:spacing w:val="9"/>
          <w:shd w:val="clear" w:color="auto" w:fill="F1F8F7"/>
        </w:rPr>
        <w:t xml:space="preserve"> WB </w:t>
      </w:r>
      <w:r>
        <w:rPr>
          <w:rStyle w:val="any"/>
          <w:rFonts w:ascii="PMingLiU" w:eastAsia="PMingLiU" w:hAnsi="PMingLiU" w:cs="PMingLiU"/>
          <w:spacing w:val="9"/>
          <w:shd w:val="clear" w:color="auto" w:fill="F1F8F7"/>
        </w:rPr>
        <w:t>图像之间存在意外的相似性。</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69246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38158" name=""/>
                    <pic:cNvPicPr>
                      <a:picLocks noChangeAspect="1"/>
                    </pic:cNvPicPr>
                  </pic:nvPicPr>
                  <pic:blipFill>
                    <a:blip xmlns:r="http://schemas.openxmlformats.org/officeDocument/2006/relationships" r:embed="rId11"/>
                    <a:stretch>
                      <a:fillRect/>
                    </a:stretch>
                  </pic:blipFill>
                  <pic:spPr>
                    <a:xfrm>
                      <a:off x="0" y="0"/>
                      <a:ext cx="5486400" cy="36924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05496"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4</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97083"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86827"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Chen F, Zhong Z, Tan HY, Guo W, Zhang C, Cheng CS, Wang N, Ren J, Feng Y. Suppression of lncRNA MALAT1 by betulinic acid inhibits hepatocellular carcinoma progression by targeting IAPs via miR-22-3p. Clin Transl Med. 2020 Oct;10(6):e190. doi: 10.1002/ctm2.190                                    . PMID: 33135336; PMCID: PMC7586994.</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5694"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68609"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921&amp;idx=1&amp;sn=0a6301b06735b1928e7ed95f98126bf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