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西南大学化学化工学院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Analytical Chemistry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“Dynamically Long-Term Imaging of Cellular RNA by Fluorescent Carbon Dots with Surface Isoquinoline Moieties and Amines”（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10.1021/acs.analchem.8b02301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Yunying Cheng , Chunmei Li （通讯作者，音译李春梅）, Ruizhu Mu , Yuanfang Li , Tiantian Xing , Binbin Chen , Chengzhi Huang （通讯作者，音译黄承志）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525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85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1222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8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011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52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https://pubpeer.com/publications/673E19ABE0DE5746E14DDD6FA2C582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6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2&amp;sn=124d1e184d4773bb515cdfa6fd3209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