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多图重叠，复旦大学附属妇产科医院论文被质疑！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17:04:49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复旦大学附属妇产科医院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2017年12月）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“MicroRNA-19a acts as a prognostic marker and promotes prostate cancer progression via inhibiting VPS37A expression”（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10.18632/oncotarget.23026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Fangqiu Fu , Xuechao Wan , Dan Wang , Zhe Kong , Yalong Zhang , Wenhua Huang , Chenji Wang , Hai Wu , Yao Li （通讯作者，音译李瑶）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781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3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这项工作得到了中国国家自然科学基金 31571330 和 81672558 两项资助，以及上海市科学技术委员会 16JC1405300 资助，还有复旦大学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研究基金 SKLGE-1608 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8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99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32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43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247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7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6392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7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8916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8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https://pubpeer.com/publications/B675995B89C11175B1ACB3192391FA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83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68&amp;idx=1&amp;sn=1b10527071bd42bd072e71a1680140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