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上海市第一人民医院超声医学科主任论文遭质疑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上海市第一人民医院超声医学科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Contrast Media &amp; Molecular Imaging》（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2022年9月）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“Intelligent Algorithm‐Based Ultrasound Images in Evaluation of Therapeutic Effects of Radiofrequency Ablation for Liver Tumor and Analysis on Risk Factors of Postoperative Infection”（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10.1155/2022/5232411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Lou Kexin , Chen Ning , Li Zhihong , Xiao Shuo , Wu Rong （通讯作者，音译吴蓉）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105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54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这项工作得到了中国国家自然科学基金（项目编号：82071931）、上海市优秀医学学术带头人计划（2019LJ18）、上海交通大学跨学科项目（ZH2018ZDA17）以及上海市科学技术委员会项目（编号：20Y11912400）的支持。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63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93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05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01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https://pubpeer.com/publications/75BD15EE1BD8DD8A977C760C2A2C05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5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2&amp;sn=a9dd649cad49dc1c9aac2553104d64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