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47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62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54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81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5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04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71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0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48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