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惊爆！南京中医药大学药学院论文被指图片重复使用，学术诚信受考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09:22:00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134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7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2024年，主要分别来自南京中医药大学药学院，南京医科大学附属泰州人民医院药学部的 Chenqi Chang , Chang Lu , Yu Zheng , Jianjian Ji , Lili Lin , Linwei Chen （通讯作者）, Zhipeng Chen （通讯作者）, Rui Chen （通讯作者）在 ACS Applied Materials &amp; Interfaces 期刊发表了一篇题目为：Sonication-Assisted Self-Assembled Resveratrol Nanoparticles with Enhanced Antiviral and Anti-inflammatory Activity against Respiratory Syncytial Virus-Induced Pneumonia的论文。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32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2025年4月，Nitzschia longissima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8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86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https://pubpeer.com/publications/B9EDD69F52EDE077727B5A3C3EE18B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11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404&amp;idx=1&amp;sn=76e85ae8d347f900ee4fb804617c81f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