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广州医科大学附属第三医院某主任的论文被质疑！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11:48:50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广州医科大学附属第三医院在期刊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CRISPR/Cas9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iPSC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技术在小鼠</w:t>
      </w:r>
      <w:r>
        <w:rPr>
          <w:rStyle w:val="any"/>
          <w:color w:val="000000"/>
          <w:spacing w:val="8"/>
          <w:lang w:val="en-US" w:eastAsia="en-US"/>
        </w:rPr>
        <w:t>β-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地中海贫血基因治疗中的结合。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The Combination of CRISPR/Cas9 and iPSC Technologies in the Gene Therapy of Human β-thalassemia in Mice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Zhanhui Ou , Xiaohua Niu , Wenyin He , Yuchang Chen , Bing Song , Yexing Xian , Di Fan , Daolin Tang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（通讯作者，音译，唐道林）</w:t>
      </w:r>
      <w:r>
        <w:rPr>
          <w:rStyle w:val="any"/>
          <w:color w:val="000000"/>
          <w:spacing w:val="8"/>
          <w:lang w:val="en-US" w:eastAsia="en-US"/>
        </w:rPr>
        <w:t>, Xiaofang Sun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（通讯作者，音译，孙晓芳）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广州医科大学附属第三医院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81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126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中至少有两个图似乎具有出乎意料的相似数据点星座，据我所知，这种情况极不可能发生（即使是对同一样本的两次分析），而且门控百分比也不同。我在两个图中用相似的颜色概述了一些可能重复的区域。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作者是否仍然可以访问原始数据供期刊审查？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5337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4530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本研究得到了国家自然科学基金（</w:t>
      </w:r>
      <w:r>
        <w:rPr>
          <w:rStyle w:val="any"/>
          <w:spacing w:val="8"/>
          <w:lang w:val="en-US" w:eastAsia="en-US"/>
        </w:rPr>
        <w:t>31171229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U1132005</w:t>
      </w:r>
      <w:r>
        <w:rPr>
          <w:rStyle w:val="any"/>
          <w:rFonts w:ascii="PMingLiU" w:eastAsia="PMingLiU" w:hAnsi="PMingLiU" w:cs="PMingLiU"/>
          <w:spacing w:val="8"/>
        </w:rPr>
        <w:t>）、广东省自然科学基金资助项目（</w:t>
      </w:r>
      <w:r>
        <w:rPr>
          <w:rStyle w:val="any"/>
          <w:spacing w:val="8"/>
          <w:lang w:val="en-US" w:eastAsia="en-US"/>
        </w:rPr>
        <w:t>2014A030312012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2016A030308011</w:t>
      </w:r>
      <w:r>
        <w:rPr>
          <w:rStyle w:val="any"/>
          <w:rFonts w:ascii="PMingLiU" w:eastAsia="PMingLiU" w:hAnsi="PMingLiU" w:cs="PMingLiU"/>
          <w:spacing w:val="8"/>
        </w:rPr>
        <w:t>）、广东省科技规划项目国际合作项目（</w:t>
      </w:r>
      <w:r>
        <w:rPr>
          <w:rStyle w:val="any"/>
          <w:spacing w:val="8"/>
          <w:lang w:val="en-US" w:eastAsia="en-US"/>
        </w:rPr>
        <w:t>2013B51000087</w:t>
      </w:r>
      <w:r>
        <w:rPr>
          <w:rStyle w:val="any"/>
          <w:rFonts w:ascii="PMingLiU" w:eastAsia="PMingLiU" w:hAnsi="PMingLiU" w:cs="PMingLiU"/>
          <w:spacing w:val="8"/>
        </w:rPr>
        <w:t>）和广州市科技信息技术重点项目（</w:t>
      </w:r>
      <w:r>
        <w:rPr>
          <w:rStyle w:val="any"/>
          <w:spacing w:val="8"/>
          <w:lang w:val="en-US" w:eastAsia="en-US"/>
        </w:rPr>
        <w:t>201508020258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spacing w:val="8"/>
          <w:lang w:val="en-US" w:eastAsia="en-US"/>
        </w:rPr>
        <w:t>201400000003-4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201400000004-4</w:t>
      </w:r>
      <w:r>
        <w:rPr>
          <w:rStyle w:val="any"/>
          <w:rFonts w:ascii="PMingLiU" w:eastAsia="PMingLiU" w:hAnsi="PMingLiU" w:cs="PMingLiU"/>
          <w:spacing w:val="8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中还发现了两组看起来也相同的图，包括门控百分比。我不确定这是否是故意的，但想注意一下，以防不是。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19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1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https://pubpeer.org/publications/0A51E151CEE935487AB912A128D6DE#0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490&amp;idx=1&amp;sn=64b459034518c7cf9fa90036974187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