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同济大学生命科学与技术学院某教授的论文被质疑！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学术红警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学术红警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2025-04-25 11:50:14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color w:val="000000"/>
          <w:spacing w:val="8"/>
          <w:lang w:val="en-US" w:eastAsia="en-US"/>
        </w:rPr>
        <w:t>2016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年</w:t>
      </w:r>
      <w:r>
        <w:rPr>
          <w:rStyle w:val="any"/>
          <w:color w:val="000000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color w:val="000000"/>
          <w:spacing w:val="8"/>
        </w:rPr>
        <w:t>月，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同济大学生命科学与技术学院在期刊</w:t>
      </w:r>
      <w:r>
        <w:rPr>
          <w:rStyle w:val="any"/>
          <w:color w:val="000000"/>
          <w:spacing w:val="8"/>
          <w:lang w:val="en-US" w:eastAsia="en-US"/>
        </w:rPr>
        <w:t>Oncotarget</w:t>
      </w:r>
      <w:r>
        <w:rPr>
          <w:rStyle w:val="any"/>
          <w:rFonts w:ascii="PMingLiU" w:eastAsia="PMingLiU" w:hAnsi="PMingLiU" w:cs="PMingLiU"/>
          <w:color w:val="000000"/>
          <w:spacing w:val="8"/>
        </w:rPr>
        <w:t>上发表一篇研究论文，研究发现了双突变型</w:t>
      </w:r>
      <w:r>
        <w:rPr>
          <w:rStyle w:val="any"/>
          <w:color w:val="000000"/>
          <w:spacing w:val="8"/>
          <w:lang w:val="en-US" w:eastAsia="en-US"/>
        </w:rPr>
        <w:t>P53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（</w:t>
      </w:r>
      <w:r>
        <w:rPr>
          <w:rStyle w:val="any"/>
          <w:color w:val="000000"/>
          <w:spacing w:val="8"/>
          <w:lang w:val="en-US" w:eastAsia="en-US"/>
        </w:rPr>
        <w:t>N340Q/L344R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）通过</w:t>
      </w:r>
      <w:r>
        <w:rPr>
          <w:rStyle w:val="any"/>
          <w:color w:val="000000"/>
          <w:spacing w:val="8"/>
          <w:lang w:val="en-US" w:eastAsia="en-US"/>
        </w:rPr>
        <w:t>PKM2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和</w:t>
      </w:r>
      <w:r>
        <w:rPr>
          <w:rStyle w:val="any"/>
          <w:color w:val="000000"/>
          <w:spacing w:val="8"/>
          <w:lang w:val="en-US" w:eastAsia="en-US"/>
        </w:rPr>
        <w:t>LncRNA-CUDR</w:t>
      </w:r>
      <w:r>
        <w:rPr>
          <w:rStyle w:val="any"/>
          <w:rFonts w:ascii="PMingLiU" w:eastAsia="PMingLiU" w:hAnsi="PMingLiU" w:cs="PMingLiU"/>
          <w:color w:val="000000"/>
          <w:spacing w:val="8"/>
        </w:rPr>
        <w:t>介导的</w:t>
      </w:r>
      <w:r>
        <w:rPr>
          <w:rStyle w:val="any"/>
          <w:color w:val="000000"/>
          <w:spacing w:val="8"/>
          <w:lang w:val="en-US" w:eastAsia="en-US"/>
        </w:rPr>
        <w:t>Pim1</w:t>
      </w:r>
      <w:r>
        <w:rPr>
          <w:rStyle w:val="any"/>
          <w:rFonts w:ascii="PMingLiU" w:eastAsia="PMingLiU" w:hAnsi="PMingLiU" w:cs="PMingLiU"/>
          <w:color w:val="000000"/>
          <w:spacing w:val="8"/>
        </w:rPr>
        <w:t>上调促进肝癌发生。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论文题目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：</w:t>
      </w:r>
      <w:r>
        <w:rPr>
          <w:rStyle w:val="any"/>
          <w:color w:val="000000"/>
          <w:spacing w:val="8"/>
          <w:lang w:val="en-US" w:eastAsia="en-US"/>
        </w:rPr>
        <w:t>Double mutant P53 (N340Q/L344R) promotes hepatocarcinogenesis through upregulation of Pim1 mediated by PKM2 and LncRNA CUDR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论文作者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：</w:t>
      </w:r>
      <w:r>
        <w:rPr>
          <w:rStyle w:val="any"/>
          <w:color w:val="000000"/>
          <w:spacing w:val="8"/>
          <w:lang w:val="en-US" w:eastAsia="en-US"/>
        </w:rPr>
        <w:t>Mengying Wu , Jiahui An , Qidi Zheng , Xiaoru Xin , Zhuojia Lin , Xiaonan Li , Haiyan Li , Dongdong Lu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（通讯作者，音译，陆东东）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论文单位：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同济大学生命科学与技术学院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24384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208998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b/>
          <w:bCs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月，国际打假人</w:t>
      </w:r>
      <w:r>
        <w:rPr>
          <w:rStyle w:val="any"/>
          <w:b/>
          <w:bCs/>
          <w:spacing w:val="8"/>
          <w:lang w:val="en-US" w:eastAsia="en-US"/>
        </w:rPr>
        <w:t>Glossodoris punctilucens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b/>
          <w:bCs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比预期的要相似得多。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343852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991611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438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https://pubpeer.org/publications/B0A0161BDF1B12CAFD13E45C57620A#0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郑重声明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信息来源</w:t>
      </w:r>
      <w:r>
        <w:rPr>
          <w:rStyle w:val="any"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及相关期刊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如有侵权，请联系删除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spacing w:val="8"/>
          <w:lang w:val="en-US" w:eastAsia="en-US"/>
        </w:rPr>
        <w:t>QQ 3861453094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4NjU1MQ==&amp;mid=2247489496&amp;idx=1&amp;sn=40594ab9da396fd206cf2d7ecb9eede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