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2025-04-24 09:03:33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2023</w:t>
      </w:r>
      <w:r>
        <w:rPr>
          <w:rStyle w:val="any"/>
          <w:rFonts w:ascii="PMingLiU" w:eastAsia="PMingLiU" w:hAnsi="PMingLiU" w:cs="PMingLiU"/>
          <w:spacing w:val="8"/>
        </w:rPr>
        <w:t>年</w:t>
      </w:r>
      <w:r>
        <w:rPr>
          <w:rStyle w:val="any"/>
          <w:spacing w:val="8"/>
          <w:lang w:val="en-US" w:eastAsia="en-US"/>
        </w:rPr>
        <w:t>7</w:t>
      </w:r>
      <w:r>
        <w:rPr>
          <w:rStyle w:val="any"/>
          <w:rFonts w:ascii="PMingLiU" w:eastAsia="PMingLiU" w:hAnsi="PMingLiU" w:cs="PMingLiU"/>
          <w:spacing w:val="8"/>
        </w:rPr>
        <w:t>月，</w:t>
      </w:r>
      <w:r>
        <w:rPr>
          <w:rStyle w:val="any"/>
          <w:rFonts w:ascii="PMingLiU" w:eastAsia="PMingLiU" w:hAnsi="PMingLiU" w:cs="PMingLiU"/>
          <w:spacing w:val="8"/>
        </w:rPr>
        <w:t>中国农业大学动物医学院在期刊</w:t>
      </w:r>
      <w:r>
        <w:rPr>
          <w:rStyle w:val="any"/>
          <w:spacing w:val="8"/>
          <w:lang w:val="en-US" w:eastAsia="en-US"/>
        </w:rPr>
        <w:t>Journal of Nanobiotechnology</w:t>
      </w:r>
      <w:r>
        <w:rPr>
          <w:rStyle w:val="any"/>
          <w:rFonts w:ascii="PMingLiU" w:eastAsia="PMingLiU" w:hAnsi="PMingLiU" w:cs="PMingLiU"/>
          <w:spacing w:val="8"/>
        </w:rPr>
        <w:t>上发表一篇研究论文，研究发现了杜仲多糖修饰纳米硒通过增强肠黏膜屏障功能和抗氧化能力，有效缓解</w:t>
      </w:r>
      <w:r>
        <w:rPr>
          <w:rStyle w:val="any"/>
          <w:spacing w:val="8"/>
          <w:lang w:val="en-US" w:eastAsia="en-US"/>
        </w:rPr>
        <w:t>DSS</w:t>
      </w:r>
      <w:r>
        <w:rPr>
          <w:rStyle w:val="any"/>
          <w:rFonts w:ascii="PMingLiU" w:eastAsia="PMingLiU" w:hAnsi="PMingLiU" w:cs="PMingLiU"/>
          <w:spacing w:val="8"/>
        </w:rPr>
        <w:t>诱导的结肠炎。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Eucommia ulmoides polysaccharide modified nano-selenium effectively alleviated DSS-induced colitis through enhancing intestinal mucosal barrier function and antioxidant capacity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Ruihua Ye , Qingyun Guo , Jiaqiang Huang , Zixu Wang , Yaoxing Chen , Yulan Dong</w:t>
      </w:r>
      <w:r>
        <w:rPr>
          <w:rStyle w:val="any"/>
          <w:rFonts w:ascii="PMingLiU" w:eastAsia="PMingLiU" w:hAnsi="PMingLiU" w:cs="PMingLiU"/>
          <w:spacing w:val="8"/>
        </w:rPr>
        <w:t>（通讯作者，音译，董玉兰）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中国农业大学动物医学院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609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67085" name=""/>
                    <pic:cNvPicPr>
                      <a:picLocks noChangeAspect="1"/>
                    </pic:cNvPicPr>
                  </pic:nvPicPr>
                  <pic:blipFill>
                    <a:blip xmlns:r="http://schemas.openxmlformats.org/officeDocument/2006/relationships" r:embed="rId6"/>
                    <a:stretch>
                      <a:fillRect/>
                    </a:stretch>
                  </pic:blipFill>
                  <pic:spPr>
                    <a:xfrm>
                      <a:off x="0" y="0"/>
                      <a:ext cx="5276850" cy="1609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Gymnopus nubicola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我注意到，本文中不同处理的多个图像都存在图像复制的问题。明确地：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7H</w:t>
      </w:r>
      <w:r>
        <w:rPr>
          <w:rStyle w:val="any"/>
          <w:rFonts w:ascii="PMingLiU" w:eastAsia="PMingLiU" w:hAnsi="PMingLiU" w:cs="PMingLiU"/>
          <w:spacing w:val="8"/>
        </w:rPr>
        <w:t>（</w:t>
      </w:r>
      <w:r>
        <w:rPr>
          <w:rStyle w:val="any"/>
          <w:spacing w:val="8"/>
          <w:lang w:val="en-US" w:eastAsia="en-US"/>
        </w:rPr>
        <w:t>H&amp;E</w:t>
      </w:r>
      <w:r>
        <w:rPr>
          <w:rStyle w:val="any"/>
          <w:rFonts w:ascii="PMingLiU" w:eastAsia="PMingLiU" w:hAnsi="PMingLiU" w:cs="PMingLiU"/>
          <w:spacing w:val="8"/>
        </w:rPr>
        <w:t>染色）：相同的组织切片似乎被错误地标记为不同的治疗组：脾脏：</w:t>
      </w:r>
      <w:r>
        <w:rPr>
          <w:rStyle w:val="any"/>
          <w:spacing w:val="8"/>
          <w:lang w:val="en-US" w:eastAsia="en-US"/>
        </w:rPr>
        <w:t>7</w:t>
      </w:r>
      <w:r>
        <w:rPr>
          <w:rStyle w:val="any"/>
          <w:rFonts w:ascii="PMingLiU" w:eastAsia="PMingLiU" w:hAnsi="PMingLiU" w:cs="PMingLiU"/>
          <w:spacing w:val="8"/>
        </w:rPr>
        <w:t>天对照组与</w:t>
      </w:r>
      <w:r>
        <w:rPr>
          <w:rStyle w:val="any"/>
          <w:spacing w:val="8"/>
          <w:lang w:val="en-US" w:eastAsia="en-US"/>
        </w:rPr>
        <w:t>30</w:t>
      </w:r>
      <w:r>
        <w:rPr>
          <w:rStyle w:val="any"/>
          <w:rFonts w:ascii="PMingLiU" w:eastAsia="PMingLiU" w:hAnsi="PMingLiU" w:cs="PMingLiU"/>
          <w:spacing w:val="8"/>
        </w:rPr>
        <w:t>天对照组，</w:t>
      </w:r>
      <w:r>
        <w:rPr>
          <w:rStyle w:val="any"/>
          <w:spacing w:val="8"/>
          <w:lang w:val="en-US" w:eastAsia="en-US"/>
        </w:rPr>
        <w:t>7</w:t>
      </w:r>
      <w:r>
        <w:rPr>
          <w:rStyle w:val="any"/>
          <w:rFonts w:ascii="PMingLiU" w:eastAsia="PMingLiU" w:hAnsi="PMingLiU" w:cs="PMingLiU"/>
          <w:spacing w:val="8"/>
        </w:rPr>
        <w:t>天口服</w:t>
      </w:r>
      <w:r>
        <w:rPr>
          <w:rStyle w:val="any"/>
          <w:spacing w:val="8"/>
          <w:lang w:val="en-US" w:eastAsia="en-US"/>
        </w:rPr>
        <w:t>EUP SeNP</w:t>
      </w:r>
      <w:r>
        <w:rPr>
          <w:rStyle w:val="any"/>
          <w:rFonts w:ascii="PMingLiU" w:eastAsia="PMingLiU" w:hAnsi="PMingLiU" w:cs="PMingLiU"/>
          <w:spacing w:val="8"/>
        </w:rPr>
        <w:t>与</w:t>
      </w:r>
      <w:r>
        <w:rPr>
          <w:rStyle w:val="any"/>
          <w:spacing w:val="8"/>
          <w:lang w:val="en-US" w:eastAsia="en-US"/>
        </w:rPr>
        <w:t>30</w:t>
      </w:r>
      <w:r>
        <w:rPr>
          <w:rStyle w:val="any"/>
          <w:rFonts w:ascii="PMingLiU" w:eastAsia="PMingLiU" w:hAnsi="PMingLiU" w:cs="PMingLiU"/>
          <w:spacing w:val="8"/>
        </w:rPr>
        <w:t>天口服</w:t>
      </w:r>
      <w:r>
        <w:rPr>
          <w:rStyle w:val="any"/>
          <w:spacing w:val="8"/>
          <w:lang w:val="en-US" w:eastAsia="en-US"/>
        </w:rPr>
        <w:t>EUP-SeNP</w:t>
      </w:r>
      <w:r>
        <w:rPr>
          <w:rStyle w:val="any"/>
          <w:rFonts w:ascii="PMingLiU" w:eastAsia="PMingLiU" w:hAnsi="PMingLiU" w:cs="PMingLiU"/>
          <w:spacing w:val="8"/>
        </w:rPr>
        <w:t>组肾脏：</w:t>
      </w:r>
      <w:r>
        <w:rPr>
          <w:rStyle w:val="any"/>
          <w:spacing w:val="8"/>
          <w:lang w:val="en-US" w:eastAsia="en-US"/>
        </w:rPr>
        <w:t>7</w:t>
      </w:r>
      <w:r>
        <w:rPr>
          <w:rStyle w:val="any"/>
          <w:rFonts w:ascii="PMingLiU" w:eastAsia="PMingLiU" w:hAnsi="PMingLiU" w:cs="PMingLiU"/>
          <w:spacing w:val="8"/>
        </w:rPr>
        <w:t>天控制组与</w:t>
      </w:r>
      <w:r>
        <w:rPr>
          <w:rStyle w:val="any"/>
          <w:spacing w:val="8"/>
          <w:lang w:val="en-US" w:eastAsia="en-US"/>
        </w:rPr>
        <w:t>30</w:t>
      </w:r>
      <w:r>
        <w:rPr>
          <w:rStyle w:val="any"/>
          <w:rFonts w:ascii="PMingLiU" w:eastAsia="PMingLiU" w:hAnsi="PMingLiU" w:cs="PMingLiU"/>
          <w:spacing w:val="8"/>
        </w:rPr>
        <w:t>天口服</w:t>
      </w:r>
      <w:r>
        <w:rPr>
          <w:rStyle w:val="any"/>
          <w:spacing w:val="8"/>
          <w:lang w:val="en-US" w:eastAsia="en-US"/>
        </w:rPr>
        <w:t>EUP Se NP</w:t>
      </w:r>
      <w:r>
        <w:rPr>
          <w:rStyle w:val="any"/>
          <w:rFonts w:ascii="PMingLiU" w:eastAsia="PMingLiU" w:hAnsi="PMingLiU" w:cs="PMingLiU"/>
          <w:spacing w:val="8"/>
        </w:rPr>
        <w:t>组结肠：</w:t>
      </w:r>
      <w:r>
        <w:rPr>
          <w:rStyle w:val="any"/>
          <w:spacing w:val="8"/>
          <w:lang w:val="en-US" w:eastAsia="en-US"/>
        </w:rPr>
        <w:t>7</w:t>
      </w:r>
      <w:r>
        <w:rPr>
          <w:rStyle w:val="any"/>
          <w:rFonts w:ascii="PMingLiU" w:eastAsia="PMingLiU" w:hAnsi="PMingLiU" w:cs="PMingLiU"/>
          <w:spacing w:val="8"/>
        </w:rPr>
        <w:t>天口服</w:t>
      </w:r>
      <w:r>
        <w:rPr>
          <w:rStyle w:val="any"/>
          <w:spacing w:val="8"/>
          <w:lang w:val="en-US" w:eastAsia="en-US"/>
        </w:rPr>
        <w:t>EURP SeNP</w:t>
      </w:r>
      <w:r>
        <w:rPr>
          <w:rStyle w:val="any"/>
          <w:rFonts w:ascii="PMingLiU" w:eastAsia="PMingLiU" w:hAnsi="PMingLiU" w:cs="PMingLiU"/>
          <w:spacing w:val="8"/>
        </w:rPr>
        <w:t>对比</w:t>
      </w:r>
      <w:r>
        <w:rPr>
          <w:rStyle w:val="any"/>
          <w:spacing w:val="8"/>
          <w:lang w:val="en-US" w:eastAsia="en-US"/>
        </w:rPr>
        <w:t>30</w:t>
      </w:r>
      <w:r>
        <w:rPr>
          <w:rStyle w:val="any"/>
          <w:rFonts w:ascii="PMingLiU" w:eastAsia="PMingLiU" w:hAnsi="PMingLiU" w:cs="PMingLiU"/>
          <w:spacing w:val="8"/>
        </w:rPr>
        <w:t>天口服</w:t>
      </w:r>
      <w:r>
        <w:rPr>
          <w:rStyle w:val="any"/>
          <w:spacing w:val="8"/>
          <w:lang w:val="en-US" w:eastAsia="en-US"/>
        </w:rPr>
        <w:t>EURP-SeNP</w:t>
      </w:r>
      <w:r>
        <w:rPr>
          <w:rStyle w:val="any"/>
          <w:rFonts w:ascii="PMingLiU" w:eastAsia="PMingLiU" w:hAnsi="PMingLiU" w:cs="PMingLiU"/>
          <w:spacing w:val="8"/>
        </w:rPr>
        <w:t>各组重复区域（在附加注释中突出显示）显示了相同的细胞结构和染色伪影。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8C</w:t>
      </w:r>
      <w:r>
        <w:rPr>
          <w:rStyle w:val="any"/>
          <w:rFonts w:ascii="PMingLiU" w:eastAsia="PMingLiU" w:hAnsi="PMingLiU" w:cs="PMingLiU"/>
          <w:spacing w:val="8"/>
        </w:rPr>
        <w:t>（</w:t>
      </w:r>
      <w:r>
        <w:rPr>
          <w:rStyle w:val="any"/>
          <w:spacing w:val="8"/>
          <w:lang w:val="en-US" w:eastAsia="en-US"/>
        </w:rPr>
        <w:t>IEC 6</w:t>
      </w:r>
      <w:r>
        <w:rPr>
          <w:rStyle w:val="any"/>
          <w:rFonts w:ascii="PMingLiU" w:eastAsia="PMingLiU" w:hAnsi="PMingLiU" w:cs="PMingLiU"/>
          <w:spacing w:val="8"/>
        </w:rPr>
        <w:t>细胞成像）：标记为</w:t>
      </w:r>
      <w:r>
        <w:rPr>
          <w:rStyle w:val="any"/>
          <w:rFonts w:ascii="Times New Roman" w:eastAsia="Times New Roman" w:hAnsi="Times New Roman" w:cs="Times New Roman"/>
          <w:spacing w:val="8"/>
        </w:rPr>
        <w:t>“</w:t>
      </w:r>
      <w:r>
        <w:rPr>
          <w:rStyle w:val="any"/>
          <w:spacing w:val="8"/>
          <w:lang w:val="en-US" w:eastAsia="en-US"/>
        </w:rPr>
        <w:t>1</w:t>
      </w:r>
      <w:r>
        <w:rPr>
          <w:rStyle w:val="any"/>
          <w:rFonts w:ascii="PMingLiU" w:eastAsia="PMingLiU" w:hAnsi="PMingLiU" w:cs="PMingLiU"/>
          <w:spacing w:val="8"/>
        </w:rPr>
        <w:t>小时</w:t>
      </w:r>
      <w:r>
        <w:rPr>
          <w:rStyle w:val="any"/>
          <w:spacing w:val="8"/>
          <w:lang w:val="en-US" w:eastAsia="en-US"/>
        </w:rPr>
        <w:t>EUP-SeNP</w:t>
      </w:r>
      <w:r>
        <w:rPr>
          <w:rStyle w:val="any"/>
          <w:rFonts w:ascii="PMingLiU" w:eastAsia="PMingLiU" w:hAnsi="PMingLiU" w:cs="PMingLiU"/>
          <w:spacing w:val="8"/>
        </w:rPr>
        <w:t>治疗</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spacing w:val="8"/>
          <w:lang w:val="en-US" w:eastAsia="en-US"/>
        </w:rPr>
        <w:t>4</w:t>
      </w:r>
      <w:r>
        <w:rPr>
          <w:rStyle w:val="any"/>
          <w:rFonts w:ascii="PMingLiU" w:eastAsia="PMingLiU" w:hAnsi="PMingLiU" w:cs="PMingLiU"/>
          <w:spacing w:val="8"/>
        </w:rPr>
        <w:t>小时</w:t>
      </w:r>
      <w:r>
        <w:rPr>
          <w:rStyle w:val="any"/>
          <w:spacing w:val="8"/>
          <w:lang w:val="en-US" w:eastAsia="en-US"/>
        </w:rPr>
        <w:t>EUP-SeNP</w:t>
      </w:r>
      <w:r>
        <w:rPr>
          <w:rStyle w:val="any"/>
          <w:rFonts w:ascii="PMingLiU" w:eastAsia="PMingLiU" w:hAnsi="PMingLiU" w:cs="PMingLiU"/>
          <w:spacing w:val="8"/>
        </w:rPr>
        <w:t>治疗</w:t>
      </w:r>
      <w:r>
        <w:rPr>
          <w:rStyle w:val="any"/>
          <w:rFonts w:ascii="Times New Roman" w:eastAsia="Times New Roman" w:hAnsi="Times New Roman" w:cs="Times New Roman"/>
          <w:spacing w:val="8"/>
        </w:rPr>
        <w:t>”</w:t>
      </w:r>
      <w:r>
        <w:rPr>
          <w:rStyle w:val="any"/>
          <w:rFonts w:ascii="PMingLiU" w:eastAsia="PMingLiU" w:hAnsi="PMingLiU" w:cs="PMingLiU"/>
          <w:spacing w:val="8"/>
        </w:rPr>
        <w:t>的合并荧光图像显示了细胞结构的空间重叠，表明可能重复使用相同的视野。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鉴于明显的重复，我敦促作者提供解释和原始数据来澄清这个问题。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47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29585" name=""/>
                    <pic:cNvPicPr>
                      <a:picLocks noChangeAspect="1"/>
                    </pic:cNvPicPr>
                  </pic:nvPicPr>
                  <pic:blipFill>
                    <a:blip xmlns:r="http://schemas.openxmlformats.org/officeDocument/2006/relationships" r:embed="rId7"/>
                    <a:stretch>
                      <a:fillRect/>
                    </a:stretch>
                  </pic:blipFill>
                  <pic:spPr>
                    <a:xfrm>
                      <a:off x="0" y="0"/>
                      <a:ext cx="5276850" cy="2247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16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59389" name=""/>
                    <pic:cNvPicPr>
                      <a:picLocks noChangeAspect="1"/>
                    </pic:cNvPicPr>
                  </pic:nvPicPr>
                  <pic:blipFill>
                    <a:blip xmlns:r="http://schemas.openxmlformats.org/officeDocument/2006/relationships" r:embed="rId8"/>
                    <a:stretch>
                      <a:fillRect/>
                    </a:stretch>
                  </pic:blipFill>
                  <pic:spPr>
                    <a:xfrm>
                      <a:off x="0" y="0"/>
                      <a:ext cx="5276850" cy="116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月，作者之一</w:t>
      </w:r>
      <w:r>
        <w:rPr>
          <w:rStyle w:val="any"/>
          <w:b/>
          <w:bCs/>
          <w:spacing w:val="8"/>
          <w:lang w:val="en-US" w:eastAsia="en-US"/>
        </w:rPr>
        <w:t>Ruihua Ye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感谢您对我们研究的关注。针对您的问题，我们提供以下解释。首先，感谢您指出我们的错误。我们立即检查了原始数据，发现确实存在图像重用的情况，但这绝对不是故意的。问题</w:t>
      </w:r>
      <w:r>
        <w:rPr>
          <w:rStyle w:val="any"/>
          <w:spacing w:val="8"/>
          <w:lang w:val="en-US" w:eastAsia="en-US"/>
        </w:rPr>
        <w:t>1</w:t>
      </w:r>
      <w:r>
        <w:rPr>
          <w:rStyle w:val="any"/>
          <w:rFonts w:ascii="PMingLiU" w:eastAsia="PMingLiU" w:hAnsi="PMingLiU" w:cs="PMingLiU"/>
          <w:spacing w:val="8"/>
        </w:rPr>
        <w:t>（图</w:t>
      </w:r>
      <w:r>
        <w:rPr>
          <w:rStyle w:val="any"/>
          <w:spacing w:val="8"/>
          <w:lang w:val="en-US" w:eastAsia="en-US"/>
        </w:rPr>
        <w:t>7H</w:t>
      </w:r>
      <w:r>
        <w:rPr>
          <w:rStyle w:val="any"/>
          <w:rFonts w:ascii="PMingLiU" w:eastAsia="PMingLiU" w:hAnsi="PMingLiU" w:cs="PMingLiU"/>
          <w:spacing w:val="8"/>
        </w:rPr>
        <w:t>）我们验证了原始数据。拍照时，拍摄了同一组器官的多张照片，但文件夹命名有误，导致同一组中的照片使用不正确。因此，我们使用扫描仪扫描了所有染色切片，并在扫描切片上标记了位置，以表明来自同一处理组的染色图像不是故意使用的。相应地，我们还对图像进行了重新格式化和修改，同时我们将向出版商提交上述原始数据和修改后的布局，解释这种情况。如有必要，我们还可以为您提供切片的原始组织学扫描图像。问题</w:t>
      </w:r>
      <w:r>
        <w:rPr>
          <w:rStyle w:val="any"/>
          <w:spacing w:val="8"/>
          <w:lang w:val="en-US" w:eastAsia="en-US"/>
        </w:rPr>
        <w:t>2</w:t>
      </w:r>
      <w:r>
        <w:rPr>
          <w:rStyle w:val="any"/>
          <w:rFonts w:ascii="PMingLiU" w:eastAsia="PMingLiU" w:hAnsi="PMingLiU" w:cs="PMingLiU"/>
          <w:spacing w:val="8"/>
        </w:rPr>
        <w:t>（图</w:t>
      </w:r>
      <w:r>
        <w:rPr>
          <w:rStyle w:val="any"/>
          <w:spacing w:val="8"/>
          <w:lang w:val="en-US" w:eastAsia="en-US"/>
        </w:rPr>
        <w:t>8C</w:t>
      </w:r>
      <w:r>
        <w:rPr>
          <w:rStyle w:val="any"/>
          <w:rFonts w:ascii="PMingLiU" w:eastAsia="PMingLiU" w:hAnsi="PMingLiU" w:cs="PMingLiU"/>
          <w:spacing w:val="8"/>
        </w:rPr>
        <w:t>）关于图</w:t>
      </w:r>
      <w:r>
        <w:rPr>
          <w:rStyle w:val="any"/>
          <w:spacing w:val="8"/>
          <w:lang w:val="en-US" w:eastAsia="en-US"/>
        </w:rPr>
        <w:t>8C</w:t>
      </w:r>
      <w:r>
        <w:rPr>
          <w:rStyle w:val="any"/>
          <w:rFonts w:ascii="PMingLiU" w:eastAsia="PMingLiU" w:hAnsi="PMingLiU" w:cs="PMingLiU"/>
          <w:spacing w:val="8"/>
        </w:rPr>
        <w:t>中合并图像的错误使用，我们验证了原始图片，发现这是我们使用软件布局造成的错误。为此，我们还重新格式化和修改了图像，同时我们将向出版商提交上述原始数据和修改后的布局，解释这种情况。我们很抱歉由于我们的疏忽给您带来了麻烦。需要再次澄清的是，校正后的图像布局不会影响我们的最终结论。在今后的工作中，我们会更加严谨，谢谢您的监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https://pubpeer.com/publications/8A9C08AFB9FA1AB05E88AE0C9E7A83/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466&amp;idx=1&amp;sn=3853d88b9503085194660de3e1b0b1e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