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国家级人才领衔！第三军医大学大坪医院心血管内科的论文被质疑！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12:09:14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第三军医大学大坪医院心血管内科在期刊</w:t>
      </w:r>
      <w:r>
        <w:rPr>
          <w:rStyle w:val="any"/>
          <w:color w:val="000000"/>
          <w:spacing w:val="8"/>
          <w:lang w:val="en-US" w:eastAsia="en-US"/>
        </w:rPr>
        <w:t>Hypertension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AT1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受体激活对永生肾近端小管细胞</w:t>
      </w:r>
      <w:r>
        <w:rPr>
          <w:rStyle w:val="any"/>
          <w:color w:val="000000"/>
          <w:spacing w:val="8"/>
          <w:lang w:val="en-US" w:eastAsia="en-US"/>
        </w:rPr>
        <w:t>D1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多巴胺受体的影响。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Rat Strain Effects of AT 1 Receptor Activation on D 1 Dopamine Receptors in Immortalized Renal Proximal Tubule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Chunyu Zeng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（第一及通讯作者，音译，曾春雨）</w:t>
      </w:r>
      <w:r>
        <w:rPr>
          <w:rStyle w:val="any"/>
          <w:color w:val="000000"/>
          <w:spacing w:val="8"/>
          <w:lang w:val="en-US" w:eastAsia="en-US"/>
        </w:rPr>
        <w:t>, Zheng Wang , Ulrich Hopfer, Laureano D. Asico , Gilbert M. Eisner , Robin A. Felder , Pedro A. Jose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第三军医大学大坪医院心血管内科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09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54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Geobacillus tropicalis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中的蛋白质印迹与另一篇论文（同一期刊：</w:t>
      </w:r>
      <w:r>
        <w:rPr>
          <w:rStyle w:val="any"/>
          <w:spacing w:val="8"/>
          <w:lang w:val="en-US" w:eastAsia="en-US"/>
        </w:rPr>
        <w:t>Hypertension</w:t>
      </w:r>
      <w:r>
        <w:rPr>
          <w:rStyle w:val="any"/>
          <w:rFonts w:ascii="PMingLiU" w:eastAsia="PMingLiU" w:hAnsi="PMingLiU" w:cs="PMingLiU"/>
          <w:spacing w:val="8"/>
        </w:rPr>
        <w:t>）中发表的蛋白质印迹相同：</w:t>
      </w:r>
      <w:r>
        <w:rPr>
          <w:rStyle w:val="any"/>
          <w:spacing w:val="8"/>
          <w:lang w:val="en-US" w:eastAsia="en-US"/>
        </w:rPr>
        <w:t>DOI:10.1161/01.HYP.0000174595.41637.13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66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23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https://pubpeer.com/publications/7ACA28CD4C640BC34DE56160EFEFC4#0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39&amp;idx=1&amp;sn=fddc92e23cbbe9e6a454dbde79406c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