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多项国家基金资助！浙江大学附属邵逸夫医院肿瘤内科韩卫东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潘宏铭论文被关注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24;6(37):40268-82.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10.18632/oncotarget.5592.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Erysiphe euonymicola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781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552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8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https://pubmed.ncbi.nlm.nih.gov/26384345/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447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韩卫东，浙江大学医学院附属邵逸夫医院，肿瘤内科，副主任医师，博士生导师，副研究员。擅长消化道肿瘤的综合诊治，各类恶性肿瘤化疗及分子靶向治疗，肿瘤生物免疫治疗。为浙江省万人计划青年拔尖人才、浙江省杰出青年自然基金获得者，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项，发表一作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通讯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余篇，获浙江省自然科学二等奖、浙江省医药卫生科技一等奖。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潘宏铭，邵逸夫医院肿瘤内科学科带头人，教授、主任医师、博士生导师。致力于肿瘤靶向治疗耐药及其应对策略研究，发表中英论文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余篇，以第一完成人获浙江省自然科学基金二等奖。主持科技部重大新药创制专项、国家自然科学基金和浙江省重大科技专项等省部级以上课题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余项。主持和参加临床试验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</w:t>
      </w:r>
      <w:r>
        <w:rPr>
          <w:rStyle w:val="any"/>
          <w:rFonts w:ascii="PMingLiU" w:eastAsia="PMingLiU" w:hAnsi="PMingLiU" w:cs="PMingLiU"/>
          <w:spacing w:val="8"/>
        </w:rPr>
        <w:t>多项，推动了肺癌、肝癌、胃癌、结肠癌等肿瘤的分子靶向药物研究，研究成果已有多篇论文以共同作者发表在新英格兰杂志、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Lancet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Lancet oncology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JCO</w:t>
      </w:r>
      <w:r>
        <w:rPr>
          <w:rStyle w:val="any"/>
          <w:rFonts w:ascii="PMingLiU" w:eastAsia="PMingLiU" w:hAnsi="PMingLiU" w:cs="PMingLiU"/>
          <w:spacing w:val="8"/>
        </w:rPr>
        <w:t>等杂志上。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主编《肿瘤免疫治疗严重不良反应案例分析》、《肿瘤化疗的毒副反应和防治》、《肿瘤内科诊治策略》和《肿瘤内科合理治疗和用药技巧》等，主持制订《中国肿瘤患者营养治疗指南》、《消化道肿瘤合理用药指南》等。目前已培养硕士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余名，博士生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https://pubpeer.com/publications/9D6EAD1EED717C1EEC380BAAEDD4DD#0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06&amp;idx=3&amp;sn=67948fcee73adc0cecff287562d798a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