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重庆医科大学附属口腔医院</w:t>
        </w:r>
        <w:r>
          <w:rPr>
            <w:rStyle w:val="a"/>
            <w:rFonts w:ascii="Times New Roman" w:eastAsia="Times New Roman" w:hAnsi="Times New Roman" w:cs="Times New Roman"/>
            <w:b w:val="0"/>
            <w:bCs w:val="0"/>
            <w:spacing w:val="8"/>
          </w:rPr>
          <w:t>&amp;</w:t>
        </w:r>
        <w:r>
          <w:rPr>
            <w:rStyle w:val="a"/>
            <w:rFonts w:ascii="PMingLiU" w:eastAsia="PMingLiU" w:hAnsi="PMingLiU" w:cs="PMingLiU"/>
            <w:b w:val="0"/>
            <w:bCs w:val="0"/>
            <w:spacing w:val="8"/>
          </w:rPr>
          <w:t>哈佛医学院的论文被质疑，因不同描述实验图存在重叠且与同团队论文图像存在不当重复</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PMingLiU" w:eastAsia="PMingLiU" w:hAnsi="PMingLiU" w:cs="PMingLiU"/>
          <w:color w:val="A5A5A5"/>
          <w:spacing w:val="8"/>
        </w:rPr>
        <w:t>净研行动</w:t>
      </w:r>
      <w:hyperlink r:id="rId5" w:history="1">
        <w:bookmarkStart w:id="0" w:name="js_name"/>
        <w:r>
          <w:rPr>
            <w:rStyle w:val="a"/>
            <w:rFonts w:ascii="PMingLiU" w:eastAsia="PMingLiU" w:hAnsi="PMingLiU" w:cs="PMingLiU"/>
            <w:spacing w:val="8"/>
            <w:sz w:val="23"/>
            <w:szCs w:val="23"/>
          </w:rPr>
          <w:t>净研行动</w:t>
        </w:r>
      </w:hyperlink>
      <w:bookmarkEnd w:id="0"/>
      <w:r>
        <w:rPr>
          <w:rStyle w:val="richmediametalistem"/>
          <w:rFonts w:ascii="Times New Roman" w:eastAsia="Times New Roman" w:hAnsi="Times New Roman" w:cs="Times New Roman"/>
          <w:color w:val="A5A5A5"/>
          <w:spacing w:val="8"/>
          <w:sz w:val="23"/>
          <w:szCs w:val="23"/>
        </w:rPr>
        <w:t>2025-04-21 10:13:54</w:t>
      </w:r>
      <w:r>
        <w:rPr>
          <w:rStyle w:val="richmediametalistem"/>
          <w:rFonts w:ascii="PMingLiU" w:eastAsia="PMingLiU" w:hAnsi="PMingLiU" w:cs="PMingLiU"/>
          <w:color w:val="A5A5A5"/>
          <w:spacing w:val="8"/>
          <w:sz w:val="23"/>
          <w:szCs w:val="23"/>
        </w:rPr>
        <w:t>浙江</w:t>
      </w:r>
    </w:p>
    <w:p>
      <w:pPr>
        <w:spacing w:before="0" w:after="0" w:line="1920" w:lineRule="atLeast"/>
        <w:ind w:left="300" w:right="300"/>
        <w:jc w:val="center"/>
        <w:rPr>
          <w:rStyle w:val="any"/>
          <w:rFonts w:ascii="Times New Roman" w:eastAsia="Times New Roman" w:hAnsi="Times New Roman" w:cs="Times New Roman"/>
          <w:color w:val="BFBFBF"/>
          <w:spacing w:val="9"/>
          <w:sz w:val="120"/>
          <w:szCs w:val="120"/>
        </w:rPr>
      </w:pPr>
      <w:r>
        <w:rPr>
          <w:rStyle w:val="any"/>
          <w:rFonts w:ascii="Times New Roman" w:eastAsia="Times New Roman" w:hAnsi="Times New Roman" w:cs="Times New Roman"/>
          <w:b/>
          <w:bCs/>
          <w:color w:val="BFBFBF"/>
          <w:spacing w:val="9"/>
          <w:sz w:val="120"/>
          <w:szCs w:val="120"/>
        </w:rPr>
        <w:t>01</w:t>
      </w:r>
    </w:p>
    <w:p>
      <w:pPr>
        <w:spacing w:before="0" w:after="0" w:line="384" w:lineRule="atLeast"/>
        <w:ind w:left="300" w:right="300"/>
        <w:jc w:val="center"/>
        <w:rPr>
          <w:rStyle w:val="any"/>
          <w:rFonts w:ascii="Times New Roman" w:eastAsia="Times New Roman" w:hAnsi="Times New Roman" w:cs="Times New Roman"/>
          <w:color w:val="AC1D10"/>
          <w:spacing w:val="22"/>
        </w:rPr>
      </w:pPr>
      <w:r>
        <w:rPr>
          <w:rStyle w:val="any"/>
          <w:rFonts w:ascii="Microsoft YaHei" w:eastAsia="Microsoft YaHei" w:hAnsi="Microsoft YaHei" w:cs="Microsoft YaHei"/>
          <w:b/>
          <w:bCs/>
          <w:color w:val="9A3030"/>
          <w:spacing w:val="22"/>
          <w:sz w:val="27"/>
          <w:szCs w:val="27"/>
        </w:rPr>
        <w:t>问题论文</w:t>
      </w:r>
    </w:p>
    <w:p>
      <w:pPr>
        <w:pStyle w:val="p"/>
        <w:pBdr>
          <w:top w:val="none" w:sz="0" w:space="0" w:color="auto"/>
          <w:left w:val="none" w:sz="0" w:space="0" w:color="auto"/>
          <w:bottom w:val="none" w:sz="0" w:space="0" w:color="auto"/>
          <w:right w:val="none" w:sz="0" w:space="0" w:color="auto"/>
        </w:pBdr>
        <w:shd w:val="clear" w:color="auto" w:fill="AC1D10"/>
        <w:spacing w:before="0" w:after="75" w:line="384" w:lineRule="atLeast"/>
        <w:ind w:left="300" w:right="300"/>
        <w:jc w:val="center"/>
        <w:rPr>
          <w:rStyle w:val="any"/>
          <w:rFonts w:ascii="Times New Roman" w:eastAsia="Times New Roman" w:hAnsi="Times New Roman" w:cs="Times New Roman"/>
          <w:spacing w:val="9"/>
        </w:rPr>
      </w:pPr>
    </w:p>
    <w:p>
      <w:pPr>
        <w:spacing w:before="0" w:after="0" w:line="384" w:lineRule="atLeast"/>
        <w:ind w:left="300" w:right="300" w:firstLine="0"/>
        <w:jc w:val="left"/>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标题：</w:t>
      </w:r>
      <w:r>
        <w:rPr>
          <w:rStyle w:val="any"/>
          <w:rFonts w:ascii="Microsoft YaHei UI" w:eastAsia="Microsoft YaHei UI" w:hAnsi="Microsoft YaHei UI" w:cs="Microsoft YaHei UI"/>
          <w:color w:val="9A3030"/>
          <w:spacing w:val="9"/>
          <w:sz w:val="21"/>
          <w:szCs w:val="21"/>
        </w:rPr>
        <w:t>SCFβ-TRCP regulates osteoclastogenesis via promoting CYLD ubiquitination</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期刊：Oncotarget</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单位：</w:t>
      </w:r>
      <w:r>
        <w:rPr>
          <w:rStyle w:val="any"/>
          <w:rFonts w:ascii="Microsoft YaHei UI" w:eastAsia="Microsoft YaHei UI" w:hAnsi="Microsoft YaHei UI" w:cs="Microsoft YaHei UI"/>
          <w:color w:val="9A3030"/>
          <w:spacing w:val="9"/>
          <w:sz w:val="21"/>
          <w:szCs w:val="21"/>
        </w:rPr>
        <w:t>重庆医科大学附属口腔医院&amp;哈佛医学院</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发表时间：2014年5月14日</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DOI: 10.18632/oncotarget.1971</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411988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561081" name=""/>
                    <pic:cNvPicPr>
                      <a:picLocks noChangeAspect="1"/>
                    </pic:cNvPicPr>
                  </pic:nvPicPr>
                  <pic:blipFill>
                    <a:blip xmlns:r="http://schemas.openxmlformats.org/officeDocument/2006/relationships" r:embed="rId6"/>
                    <a:stretch>
                      <a:fillRect/>
                    </a:stretch>
                  </pic:blipFill>
                  <pic:spPr>
                    <a:xfrm>
                      <a:off x="0" y="0"/>
                      <a:ext cx="5486400" cy="4119880"/>
                    </a:xfrm>
                    <a:prstGeom prst="rect">
                      <a:avLst/>
                    </a:prstGeom>
                  </pic:spPr>
                </pic:pic>
              </a:graphicData>
            </a:graphic>
          </wp:inline>
        </w:drawing>
      </w:r>
    </w:p>
    <w:p>
      <w:pPr>
        <w:spacing w:after="0" w:line="384" w:lineRule="atLeast"/>
        <w:ind w:left="300" w:right="300"/>
        <w:rPr>
          <w:rStyle w:val="any"/>
          <w:rFonts w:ascii="Times New Roman" w:eastAsia="Times New Roman" w:hAnsi="Times New Roman" w:cs="Times New Roman"/>
          <w:spacing w:val="9"/>
          <w:sz w:val="18"/>
          <w:szCs w:val="18"/>
        </w:rPr>
      </w:pPr>
      <w:r>
        <w:rPr>
          <w:rStyle w:val="any"/>
          <w:rFonts w:ascii="PMingLiU" w:eastAsia="PMingLiU" w:hAnsi="PMingLiU" w:cs="PMingLiU"/>
          <w:spacing w:val="9"/>
          <w:sz w:val="18"/>
          <w:szCs w:val="18"/>
        </w:rPr>
        <w:t>本工作部分得到美国国立卫生研究院（</w:t>
      </w:r>
      <w:r>
        <w:rPr>
          <w:rStyle w:val="any"/>
          <w:rFonts w:ascii="Times New Roman" w:eastAsia="Times New Roman" w:hAnsi="Times New Roman" w:cs="Times New Roman"/>
          <w:spacing w:val="9"/>
          <w:sz w:val="18"/>
          <w:szCs w:val="18"/>
        </w:rPr>
        <w:t>NIH</w:t>
      </w:r>
      <w:r>
        <w:rPr>
          <w:rStyle w:val="any"/>
          <w:rFonts w:ascii="PMingLiU" w:eastAsia="PMingLiU" w:hAnsi="PMingLiU" w:cs="PMingLiU"/>
          <w:spacing w:val="9"/>
          <w:sz w:val="18"/>
          <w:szCs w:val="18"/>
        </w:rPr>
        <w:t>）向</w:t>
      </w:r>
      <w:r>
        <w:rPr>
          <w:rStyle w:val="any"/>
          <w:rFonts w:ascii="Times New Roman" w:eastAsia="Times New Roman" w:hAnsi="Times New Roman" w:cs="Times New Roman"/>
          <w:spacing w:val="9"/>
          <w:sz w:val="18"/>
          <w:szCs w:val="18"/>
        </w:rPr>
        <w:t>W.W.</w:t>
      </w:r>
      <w:r>
        <w:rPr>
          <w:rStyle w:val="any"/>
          <w:rFonts w:ascii="PMingLiU" w:eastAsia="PMingLiU" w:hAnsi="PMingLiU" w:cs="PMingLiU"/>
          <w:spacing w:val="9"/>
          <w:sz w:val="18"/>
          <w:szCs w:val="18"/>
        </w:rPr>
        <w:t>提供的资助（</w:t>
      </w:r>
      <w:r>
        <w:rPr>
          <w:rStyle w:val="any"/>
          <w:rFonts w:ascii="Times New Roman" w:eastAsia="Times New Roman" w:hAnsi="Times New Roman" w:cs="Times New Roman"/>
          <w:spacing w:val="9"/>
          <w:sz w:val="18"/>
          <w:szCs w:val="18"/>
        </w:rPr>
        <w:t>GM094777</w:t>
      </w:r>
      <w:r>
        <w:rPr>
          <w:rStyle w:val="any"/>
          <w:rFonts w:ascii="PMingLiU" w:eastAsia="PMingLiU" w:hAnsi="PMingLiU" w:cs="PMingLiU"/>
          <w:spacing w:val="9"/>
          <w:sz w:val="18"/>
          <w:szCs w:val="18"/>
        </w:rPr>
        <w:t>和</w:t>
      </w:r>
      <w:r>
        <w:rPr>
          <w:rStyle w:val="any"/>
          <w:rFonts w:ascii="Times New Roman" w:eastAsia="Times New Roman" w:hAnsi="Times New Roman" w:cs="Times New Roman"/>
          <w:spacing w:val="9"/>
          <w:sz w:val="18"/>
          <w:szCs w:val="18"/>
        </w:rPr>
        <w:t>CA177910</w:t>
      </w:r>
      <w:r>
        <w:rPr>
          <w:rStyle w:val="any"/>
          <w:rFonts w:ascii="PMingLiU" w:eastAsia="PMingLiU" w:hAnsi="PMingLiU" w:cs="PMingLiU"/>
          <w:spacing w:val="9"/>
          <w:sz w:val="18"/>
          <w:szCs w:val="18"/>
        </w:rPr>
        <w:t>）。</w:t>
      </w:r>
      <w:r>
        <w:rPr>
          <w:rStyle w:val="any"/>
          <w:rFonts w:ascii="Times New Roman" w:eastAsia="Times New Roman" w:hAnsi="Times New Roman" w:cs="Times New Roman"/>
          <w:spacing w:val="9"/>
          <w:sz w:val="18"/>
          <w:szCs w:val="18"/>
        </w:rPr>
        <w:t>X.W.</w:t>
      </w:r>
      <w:r>
        <w:rPr>
          <w:rStyle w:val="any"/>
          <w:rFonts w:ascii="PMingLiU" w:eastAsia="PMingLiU" w:hAnsi="PMingLiU" w:cs="PMingLiU"/>
          <w:spacing w:val="9"/>
          <w:sz w:val="18"/>
          <w:szCs w:val="18"/>
        </w:rPr>
        <w:t>得到中国重庆医科大学口腔医学院高质量专业人才发展计划和博士启动基金（</w:t>
      </w:r>
      <w:r>
        <w:rPr>
          <w:rStyle w:val="any"/>
          <w:rFonts w:ascii="Times New Roman" w:eastAsia="Times New Roman" w:hAnsi="Times New Roman" w:cs="Times New Roman"/>
          <w:spacing w:val="9"/>
          <w:sz w:val="18"/>
          <w:szCs w:val="18"/>
        </w:rPr>
        <w:t>12-013</w:t>
      </w:r>
      <w:r>
        <w:rPr>
          <w:rStyle w:val="any"/>
          <w:rFonts w:ascii="PMingLiU" w:eastAsia="PMingLiU" w:hAnsi="PMingLiU" w:cs="PMingLiU"/>
          <w:spacing w:val="9"/>
          <w:sz w:val="18"/>
          <w:szCs w:val="18"/>
        </w:rPr>
        <w:t>）的支持。</w:t>
      </w:r>
      <w:r>
        <w:rPr>
          <w:rStyle w:val="any"/>
          <w:rFonts w:ascii="Times New Roman" w:eastAsia="Times New Roman" w:hAnsi="Times New Roman" w:cs="Times New Roman"/>
          <w:spacing w:val="9"/>
          <w:sz w:val="18"/>
          <w:szCs w:val="18"/>
        </w:rPr>
        <w:t>H.I.</w:t>
      </w:r>
      <w:r>
        <w:rPr>
          <w:rStyle w:val="any"/>
          <w:rFonts w:ascii="PMingLiU" w:eastAsia="PMingLiU" w:hAnsi="PMingLiU" w:cs="PMingLiU"/>
          <w:spacing w:val="9"/>
          <w:sz w:val="18"/>
          <w:szCs w:val="18"/>
        </w:rPr>
        <w:t>得到美国国家老龄化研究所（</w:t>
      </w:r>
      <w:r>
        <w:rPr>
          <w:rStyle w:val="any"/>
          <w:rFonts w:ascii="Times New Roman" w:eastAsia="Times New Roman" w:hAnsi="Times New Roman" w:cs="Times New Roman"/>
          <w:spacing w:val="9"/>
          <w:sz w:val="18"/>
          <w:szCs w:val="18"/>
        </w:rPr>
        <w:t>NIA</w:t>
      </w:r>
      <w:r>
        <w:rPr>
          <w:rStyle w:val="any"/>
          <w:rFonts w:ascii="PMingLiU" w:eastAsia="PMingLiU" w:hAnsi="PMingLiU" w:cs="PMingLiU"/>
          <w:spacing w:val="9"/>
          <w:sz w:val="18"/>
          <w:szCs w:val="18"/>
        </w:rPr>
        <w:t>）的资助（</w:t>
      </w:r>
      <w:r>
        <w:rPr>
          <w:rStyle w:val="any"/>
          <w:rFonts w:ascii="Times New Roman" w:eastAsia="Times New Roman" w:hAnsi="Times New Roman" w:cs="Times New Roman"/>
          <w:spacing w:val="9"/>
          <w:sz w:val="18"/>
          <w:szCs w:val="18"/>
        </w:rPr>
        <w:t>AG041218</w:t>
      </w:r>
      <w:r>
        <w:rPr>
          <w:rStyle w:val="any"/>
          <w:rFonts w:ascii="PMingLiU" w:eastAsia="PMingLiU" w:hAnsi="PMingLiU" w:cs="PMingLiU"/>
          <w:spacing w:val="9"/>
          <w:sz w:val="18"/>
          <w:szCs w:val="18"/>
        </w:rPr>
        <w:t>）。</w:t>
      </w:r>
    </w:p>
    <w:p>
      <w:pPr>
        <w:spacing w:before="0" w:after="0" w:line="384" w:lineRule="atLeast"/>
        <w:ind w:left="300" w:right="30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1920" w:lineRule="atLeast"/>
        <w:ind w:left="300" w:right="300"/>
        <w:jc w:val="center"/>
        <w:rPr>
          <w:rStyle w:val="any"/>
          <w:rFonts w:ascii="Times New Roman" w:eastAsia="Times New Roman" w:hAnsi="Times New Roman" w:cs="Times New Roman"/>
          <w:color w:val="BFBFBF"/>
          <w:spacing w:val="9"/>
          <w:sz w:val="120"/>
          <w:szCs w:val="120"/>
        </w:rPr>
      </w:pPr>
      <w:r>
        <w:rPr>
          <w:rStyle w:val="any"/>
          <w:rFonts w:ascii="Times New Roman" w:eastAsia="Times New Roman" w:hAnsi="Times New Roman" w:cs="Times New Roman"/>
          <w:b/>
          <w:bCs/>
          <w:color w:val="BFBFBF"/>
          <w:spacing w:val="9"/>
          <w:sz w:val="120"/>
          <w:szCs w:val="120"/>
        </w:rPr>
        <w:t>02</w:t>
      </w:r>
    </w:p>
    <w:p>
      <w:pPr>
        <w:spacing w:before="0" w:after="0" w:line="384" w:lineRule="atLeast"/>
        <w:ind w:left="300" w:right="300"/>
        <w:jc w:val="center"/>
        <w:rPr>
          <w:rStyle w:val="any"/>
          <w:rFonts w:ascii="Times New Roman" w:eastAsia="Times New Roman" w:hAnsi="Times New Roman" w:cs="Times New Roman"/>
          <w:color w:val="AC1D10"/>
          <w:spacing w:val="22"/>
        </w:rPr>
      </w:pPr>
      <w:r>
        <w:rPr>
          <w:rStyle w:val="any"/>
          <w:rFonts w:ascii="Microsoft YaHei" w:eastAsia="Microsoft YaHei" w:hAnsi="Microsoft YaHei" w:cs="Microsoft YaHei"/>
          <w:b/>
          <w:bCs/>
          <w:color w:val="9A3030"/>
          <w:spacing w:val="22"/>
          <w:sz w:val="27"/>
          <w:szCs w:val="27"/>
        </w:rPr>
        <w:t>具体说明</w:t>
      </w:r>
    </w:p>
    <w:p>
      <w:pPr>
        <w:pStyle w:val="p"/>
        <w:pBdr>
          <w:top w:val="none" w:sz="0" w:space="0" w:color="auto"/>
          <w:left w:val="none" w:sz="0" w:space="0" w:color="auto"/>
          <w:bottom w:val="none" w:sz="0" w:space="0" w:color="auto"/>
          <w:right w:val="none" w:sz="0" w:space="0" w:color="auto"/>
        </w:pBdr>
        <w:shd w:val="clear" w:color="auto" w:fill="AC1D10"/>
        <w:spacing w:before="0" w:after="75" w:line="384" w:lineRule="atLeast"/>
        <w:ind w:left="300" w:right="300"/>
        <w:jc w:val="center"/>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r>
        <w:rPr>
          <w:rStyle w:val="any"/>
          <w:rFonts w:ascii="Cambria Math" w:eastAsia="Cambria Math" w:hAnsi="Cambria Math" w:cs="Cambria Math"/>
          <w:color w:val="3E3E3E"/>
          <w:spacing w:val="9"/>
          <w:sz w:val="21"/>
          <w:szCs w:val="21"/>
        </w:rPr>
        <w:t>①</w:t>
      </w:r>
      <w:r>
        <w:rPr>
          <w:rStyle w:val="any"/>
          <w:rFonts w:ascii="Times New Roman" w:eastAsia="Times New Roman" w:hAnsi="Times New Roman" w:cs="Times New Roman"/>
          <w:color w:val="3E3E3E"/>
          <w:spacing w:val="9"/>
          <w:sz w:val="21"/>
          <w:szCs w:val="21"/>
        </w:rPr>
        <w:t> </w:t>
      </w:r>
      <w:r>
        <w:rPr>
          <w:rStyle w:val="any"/>
          <w:rFonts w:ascii="PMingLiU" w:eastAsia="PMingLiU" w:hAnsi="PMingLiU" w:cs="PMingLiU"/>
          <w:color w:val="3E3E3E"/>
          <w:spacing w:val="9"/>
          <w:sz w:val="21"/>
          <w:szCs w:val="21"/>
        </w:rPr>
        <w:t>图</w:t>
      </w:r>
      <w:r>
        <w:rPr>
          <w:rStyle w:val="any"/>
          <w:rFonts w:ascii="Times New Roman" w:eastAsia="Times New Roman" w:hAnsi="Times New Roman" w:cs="Times New Roman"/>
          <w:color w:val="3E3E3E"/>
          <w:spacing w:val="9"/>
          <w:sz w:val="21"/>
          <w:szCs w:val="21"/>
        </w:rPr>
        <w:t>4A</w:t>
      </w:r>
      <w:r>
        <w:rPr>
          <w:rStyle w:val="any"/>
          <w:rFonts w:ascii="PMingLiU" w:eastAsia="PMingLiU" w:hAnsi="PMingLiU" w:cs="PMingLiU"/>
          <w:color w:val="3E3E3E"/>
          <w:spacing w:val="9"/>
          <w:sz w:val="21"/>
          <w:szCs w:val="21"/>
        </w:rPr>
        <w:t>存在两处重叠面板。</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336800"/>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60993" name=""/>
                    <pic:cNvPicPr>
                      <a:picLocks noChangeAspect="1"/>
                    </pic:cNvPicPr>
                  </pic:nvPicPr>
                  <pic:blipFill>
                    <a:blip xmlns:r="http://schemas.openxmlformats.org/officeDocument/2006/relationships" r:embed="rId7"/>
                    <a:stretch>
                      <a:fillRect/>
                    </a:stretch>
                  </pic:blipFill>
                  <pic:spPr>
                    <a:xfrm>
                      <a:off x="0" y="0"/>
                      <a:ext cx="5486400" cy="23368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r>
        <w:rPr>
          <w:rStyle w:val="any"/>
          <w:rFonts w:ascii="Cambria Math" w:eastAsia="Cambria Math" w:hAnsi="Cambria Math" w:cs="Cambria Math"/>
          <w:color w:val="3E3E3E"/>
          <w:spacing w:val="9"/>
          <w:sz w:val="21"/>
          <w:szCs w:val="21"/>
        </w:rPr>
        <w:t>②</w:t>
      </w:r>
      <w:r>
        <w:rPr>
          <w:rStyle w:val="any"/>
          <w:rFonts w:ascii="Times New Roman" w:eastAsia="Times New Roman" w:hAnsi="Times New Roman" w:cs="Times New Roman"/>
          <w:color w:val="3E3E3E"/>
          <w:spacing w:val="9"/>
          <w:sz w:val="21"/>
          <w:szCs w:val="21"/>
        </w:rPr>
        <w:t> </w:t>
      </w:r>
      <w:r>
        <w:rPr>
          <w:rStyle w:val="any"/>
          <w:rFonts w:ascii="PMingLiU" w:eastAsia="PMingLiU" w:hAnsi="PMingLiU" w:cs="PMingLiU"/>
          <w:color w:val="3E3E3E"/>
          <w:spacing w:val="9"/>
          <w:sz w:val="21"/>
          <w:szCs w:val="21"/>
        </w:rPr>
        <w:t>图</w:t>
      </w:r>
      <w:r>
        <w:rPr>
          <w:rStyle w:val="any"/>
          <w:rFonts w:ascii="Times New Roman" w:eastAsia="Times New Roman" w:hAnsi="Times New Roman" w:cs="Times New Roman"/>
          <w:color w:val="3E3E3E"/>
          <w:spacing w:val="9"/>
          <w:sz w:val="21"/>
          <w:szCs w:val="21"/>
        </w:rPr>
        <w:t>3C</w:t>
      </w:r>
      <w:r>
        <w:rPr>
          <w:rStyle w:val="any"/>
          <w:rFonts w:ascii="PMingLiU" w:eastAsia="PMingLiU" w:hAnsi="PMingLiU" w:cs="PMingLiU"/>
          <w:color w:val="3E3E3E"/>
          <w:spacing w:val="9"/>
          <w:sz w:val="21"/>
          <w:szCs w:val="21"/>
        </w:rPr>
        <w:t>中两种不同的蛋白质之间的相似度远超预期。</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604520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990381" name=""/>
                    <pic:cNvPicPr>
                      <a:picLocks noChangeAspect="1"/>
                    </pic:cNvPicPr>
                  </pic:nvPicPr>
                  <pic:blipFill>
                    <a:blip xmlns:r="http://schemas.openxmlformats.org/officeDocument/2006/relationships" r:embed="rId8"/>
                    <a:stretch>
                      <a:fillRect/>
                    </a:stretch>
                  </pic:blipFill>
                  <pic:spPr>
                    <a:xfrm>
                      <a:off x="0" y="0"/>
                      <a:ext cx="5486400" cy="60452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r>
        <w:rPr>
          <w:rStyle w:val="any"/>
          <w:rFonts w:ascii="Cambria Math" w:eastAsia="Cambria Math" w:hAnsi="Cambria Math" w:cs="Cambria Math"/>
          <w:color w:val="3E3E3E"/>
          <w:spacing w:val="9"/>
          <w:sz w:val="21"/>
          <w:szCs w:val="21"/>
        </w:rPr>
        <w:t>③</w:t>
      </w:r>
      <w:r>
        <w:rPr>
          <w:rStyle w:val="any"/>
          <w:rFonts w:ascii="Times New Roman" w:eastAsia="Times New Roman" w:hAnsi="Times New Roman" w:cs="Times New Roman"/>
          <w:color w:val="3E3E3E"/>
          <w:spacing w:val="9"/>
          <w:sz w:val="21"/>
          <w:szCs w:val="21"/>
        </w:rPr>
        <w:t> </w:t>
      </w:r>
      <w:r>
        <w:rPr>
          <w:rStyle w:val="any"/>
          <w:rFonts w:ascii="PMingLiU" w:eastAsia="PMingLiU" w:hAnsi="PMingLiU" w:cs="PMingLiU"/>
          <w:color w:val="3E3E3E"/>
          <w:spacing w:val="9"/>
          <w:sz w:val="21"/>
          <w:szCs w:val="21"/>
        </w:rPr>
        <w:t>图</w:t>
      </w:r>
      <w:r>
        <w:rPr>
          <w:rStyle w:val="any"/>
          <w:rFonts w:ascii="Times New Roman" w:eastAsia="Times New Roman" w:hAnsi="Times New Roman" w:cs="Times New Roman"/>
          <w:color w:val="3E3E3E"/>
          <w:spacing w:val="9"/>
          <w:sz w:val="21"/>
          <w:szCs w:val="21"/>
        </w:rPr>
        <w:t xml:space="preserve">4A </w:t>
      </w:r>
      <w:r>
        <w:rPr>
          <w:rStyle w:val="any"/>
          <w:rFonts w:ascii="PMingLiU" w:eastAsia="PMingLiU" w:hAnsi="PMingLiU" w:cs="PMingLiU"/>
          <w:color w:val="3E3E3E"/>
          <w:spacing w:val="9"/>
          <w:sz w:val="21"/>
          <w:szCs w:val="21"/>
        </w:rPr>
        <w:t>与同团队后发表的论文中存在相似图像面板，但是描述不同。</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89128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3942465" name=""/>
                    <pic:cNvPicPr>
                      <a:picLocks noChangeAspect="1"/>
                    </pic:cNvPicPr>
                  </pic:nvPicPr>
                  <pic:blipFill>
                    <a:blip xmlns:r="http://schemas.openxmlformats.org/officeDocument/2006/relationships" r:embed="rId9"/>
                    <a:stretch>
                      <a:fillRect/>
                    </a:stretch>
                  </pic:blipFill>
                  <pic:spPr>
                    <a:xfrm>
                      <a:off x="0" y="0"/>
                      <a:ext cx="5486400" cy="3891280"/>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98120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263686" name=""/>
                    <pic:cNvPicPr>
                      <a:picLocks noChangeAspect="1"/>
                    </pic:cNvPicPr>
                  </pic:nvPicPr>
                  <pic:blipFill>
                    <a:blip xmlns:r="http://schemas.openxmlformats.org/officeDocument/2006/relationships" r:embed="rId10"/>
                    <a:stretch>
                      <a:fillRect/>
                    </a:stretch>
                  </pic:blipFill>
                  <pic:spPr>
                    <a:xfrm>
                      <a:off x="0" y="0"/>
                      <a:ext cx="5486400" cy="19812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line="420" w:lineRule="atLeast"/>
        <w:ind w:left="300" w:right="300"/>
        <w:rPr>
          <w:rStyle w:val="any"/>
          <w:rFonts w:ascii="Times New Roman" w:eastAsia="Times New Roman" w:hAnsi="Times New Roman" w:cs="Times New Roman"/>
          <w:spacing w:val="9"/>
          <w:sz w:val="21"/>
          <w:szCs w:val="21"/>
        </w:rPr>
      </w:pPr>
      <w:r>
        <w:rPr>
          <w:rStyle w:val="any"/>
          <w:rFonts w:ascii="PMingLiU" w:eastAsia="PMingLiU" w:hAnsi="PMingLiU" w:cs="PMingLiU"/>
          <w:b/>
          <w:bCs/>
          <w:color w:val="3E3E3E"/>
          <w:spacing w:val="9"/>
          <w:sz w:val="21"/>
          <w:szCs w:val="21"/>
        </w:rPr>
        <w:t>参考信息</w:t>
      </w: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b/>
          <w:bCs/>
          <w:color w:val="3E3E3E"/>
          <w:spacing w:val="9"/>
          <w:sz w:val="18"/>
          <w:szCs w:val="18"/>
        </w:rPr>
      </w:pPr>
      <w:r>
        <w:rPr>
          <w:rStyle w:val="any"/>
          <w:rFonts w:ascii="Times New Roman" w:eastAsia="Times New Roman" w:hAnsi="Times New Roman" w:cs="Times New Roman"/>
          <w:b w:val="0"/>
          <w:bCs w:val="0"/>
          <w:color w:val="3E3E3E"/>
          <w:spacing w:val="9"/>
          <w:sz w:val="18"/>
          <w:szCs w:val="18"/>
        </w:rPr>
        <w:t>https://www.oncotarget.com/article/1971/text/</w:t>
      </w: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b/>
          <w:bCs/>
          <w:color w:val="3E3E3E"/>
          <w:spacing w:val="9"/>
          <w:sz w:val="18"/>
          <w:szCs w:val="18"/>
        </w:rPr>
      </w:pP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b/>
          <w:bCs/>
          <w:color w:val="3E3E3E"/>
          <w:spacing w:val="9"/>
          <w:sz w:val="18"/>
          <w:szCs w:val="18"/>
        </w:rPr>
      </w:pP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b/>
          <w:bCs/>
          <w:color w:val="3E3E3E"/>
          <w:spacing w:val="9"/>
          <w:sz w:val="18"/>
          <w:szCs w:val="18"/>
        </w:rPr>
      </w:pP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Microsoft YaHei UI" w:eastAsia="Microsoft YaHei UI" w:hAnsi="Microsoft YaHei UI" w:cs="Microsoft YaHei UI"/>
          <w:spacing w:val="8"/>
          <w:shd w:val="clear" w:color="auto" w:fill="FFFFFF"/>
        </w:rPr>
        <w:t>提供线索或对推文存在疑义，请联系邮箱：jxscuijian@163.com</w:t>
      </w:r>
    </w:p>
    <w:p>
      <w:pPr>
        <w:shd w:val="clear" w:color="auto" w:fill="9A3030"/>
        <w:spacing w:before="150" w:after="150" w:line="420" w:lineRule="atLeast"/>
        <w:ind w:left="510" w:right="510"/>
        <w:jc w:val="center"/>
        <w:rPr>
          <w:rStyle w:val="any"/>
          <w:rFonts w:ascii="Times New Roman" w:eastAsia="Times New Roman" w:hAnsi="Times New Roman" w:cs="Times New Roman"/>
          <w:spacing w:val="9"/>
          <w:sz w:val="21"/>
          <w:szCs w:val="21"/>
        </w:rPr>
      </w:pPr>
      <w:r>
        <w:rPr>
          <w:rStyle w:val="any"/>
          <w:rFonts w:ascii="Times New Roman" w:eastAsia="Times New Roman" w:hAnsi="Times New Roman" w:cs="Times New Roman"/>
          <w:strike w:val="0"/>
          <w:spacing w:val="9"/>
          <w:sz w:val="21"/>
          <w:szCs w:val="21"/>
          <w:u w:val="none"/>
        </w:rPr>
        <w:drawing>
          <wp:inline>
            <wp:extent cx="952500" cy="95250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9660492" name=""/>
                    <pic:cNvPicPr>
                      <a:picLocks noChangeAspect="1"/>
                    </pic:cNvPicPr>
                  </pic:nvPicPr>
                  <pic:blipFill>
                    <a:blip xmlns:r="http://schemas.openxmlformats.org/officeDocument/2006/relationships" r:embed="rId11"/>
                    <a:stretch>
                      <a:fillRect/>
                    </a:stretch>
                  </pic:blipFill>
                  <pic:spPr>
                    <a:xfrm>
                      <a:off x="0" y="0"/>
                      <a:ext cx="952500" cy="952500"/>
                    </a:xfrm>
                    <a:prstGeom prst="rect">
                      <a:avLst/>
                    </a:prstGeom>
                  </pic:spPr>
                </pic:pic>
              </a:graphicData>
            </a:graphic>
          </wp:inline>
        </w:drawing>
      </w:r>
    </w:p>
    <w:p>
      <w:pPr>
        <w:shd w:val="clear" w:color="auto" w:fill="9A3030"/>
        <w:spacing w:before="0" w:after="150" w:line="420" w:lineRule="atLeast"/>
        <w:ind w:left="810" w:right="510"/>
        <w:jc w:val="center"/>
        <w:rPr>
          <w:rStyle w:val="any"/>
          <w:rFonts w:ascii="Times New Roman" w:eastAsia="Times New Roman" w:hAnsi="Times New Roman" w:cs="Times New Roman"/>
          <w:spacing w:val="9"/>
          <w:sz w:val="21"/>
          <w:szCs w:val="21"/>
        </w:rPr>
      </w:pPr>
      <w:r>
        <w:rPr>
          <w:rStyle w:val="any"/>
          <w:rFonts w:ascii="Times New Roman" w:eastAsia="Times New Roman" w:hAnsi="Times New Roman" w:cs="Times New Roman"/>
          <w:strike w:val="0"/>
          <w:spacing w:val="9"/>
          <w:sz w:val="21"/>
          <w:szCs w:val="21"/>
          <w:u w:val="none"/>
          <w:vertAlign w:val="baseline"/>
        </w:rPr>
        <w:drawing>
          <wp:inline>
            <wp:extent cx="323850" cy="264968"/>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6342508" name=""/>
                    <pic:cNvPicPr>
                      <a:picLocks noChangeAspect="1"/>
                    </pic:cNvPicPr>
                  </pic:nvPicPr>
                  <pic:blipFill>
                    <a:blip xmlns:r="http://schemas.openxmlformats.org/officeDocument/2006/relationships" r:embed="rId12"/>
                    <a:stretch>
                      <a:fillRect/>
                    </a:stretch>
                  </pic:blipFill>
                  <pic:spPr>
                    <a:xfrm>
                      <a:off x="0" y="0"/>
                      <a:ext cx="323850" cy="264968"/>
                    </a:xfrm>
                    <a:prstGeom prst="rect">
                      <a:avLst/>
                    </a:prstGeom>
                  </pic:spPr>
                </pic:pic>
              </a:graphicData>
            </a:graphic>
          </wp:inline>
        </w:drawing>
      </w:r>
    </w:p>
    <w:p>
      <w:pPr>
        <w:shd w:val="clear" w:color="auto" w:fill="9A3030"/>
        <w:spacing w:before="0" w:after="150" w:line="600" w:lineRule="atLeast"/>
        <w:ind w:left="900" w:right="510"/>
        <w:jc w:val="center"/>
        <w:rPr>
          <w:rStyle w:val="any"/>
          <w:rFonts w:ascii="Times New Roman" w:eastAsia="Times New Roman" w:hAnsi="Times New Roman" w:cs="Times New Roman"/>
          <w:color w:val="FFFFFF"/>
          <w:spacing w:val="30"/>
          <w:sz w:val="30"/>
          <w:szCs w:val="30"/>
        </w:rPr>
      </w:pPr>
      <w:r>
        <w:rPr>
          <w:rStyle w:val="any"/>
          <w:rFonts w:ascii="PMingLiU" w:eastAsia="PMingLiU" w:hAnsi="PMingLiU" w:cs="PMingLiU"/>
          <w:b/>
          <w:bCs/>
          <w:color w:val="FFFFFF"/>
          <w:spacing w:val="30"/>
          <w:sz w:val="30"/>
          <w:szCs w:val="30"/>
        </w:rPr>
        <w:t>微信搜一搜</w:t>
      </w:r>
    </w:p>
    <w:p>
      <w:pPr>
        <w:shd w:val="clear" w:color="auto" w:fill="FFFFFF"/>
        <w:spacing w:before="45" w:after="150" w:line="420" w:lineRule="atLeast"/>
        <w:ind w:left="960" w:right="660"/>
        <w:jc w:val="center"/>
        <w:rPr>
          <w:rStyle w:val="any"/>
          <w:rFonts w:ascii="Times New Roman" w:eastAsia="Times New Roman" w:hAnsi="Times New Roman" w:cs="Times New Roman"/>
          <w:spacing w:val="9"/>
          <w:sz w:val="21"/>
          <w:szCs w:val="21"/>
        </w:rPr>
      </w:pPr>
      <w:r>
        <w:rPr>
          <w:rStyle w:val="any"/>
          <w:rFonts w:ascii="Times New Roman" w:eastAsia="Times New Roman" w:hAnsi="Times New Roman" w:cs="Times New Roman"/>
          <w:strike w:val="0"/>
          <w:spacing w:val="9"/>
          <w:sz w:val="21"/>
          <w:szCs w:val="21"/>
          <w:u w:val="none"/>
          <w:vertAlign w:val="baseline"/>
        </w:rPr>
        <w:drawing>
          <wp:inline>
            <wp:extent cx="190500" cy="178210"/>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880114" name=""/>
                    <pic:cNvPicPr>
                      <a:picLocks noChangeAspect="1"/>
                    </pic:cNvPicPr>
                  </pic:nvPicPr>
                  <pic:blipFill>
                    <a:blip xmlns:r="http://schemas.openxmlformats.org/officeDocument/2006/relationships" r:embed="rId13"/>
                    <a:stretch>
                      <a:fillRect/>
                    </a:stretch>
                  </pic:blipFill>
                  <pic:spPr>
                    <a:xfrm>
                      <a:off x="0" y="0"/>
                      <a:ext cx="190500" cy="178210"/>
                    </a:xfrm>
                    <a:prstGeom prst="rect">
                      <a:avLst/>
                    </a:prstGeom>
                  </pic:spPr>
                </pic:pic>
              </a:graphicData>
            </a:graphic>
          </wp:inline>
        </w:drawing>
      </w:r>
    </w:p>
    <w:p>
      <w:pPr>
        <w:shd w:val="clear" w:color="auto" w:fill="FFFFFF"/>
        <w:spacing w:before="0" w:after="150" w:line="540" w:lineRule="atLeast"/>
        <w:ind w:left="1020" w:right="660"/>
        <w:jc w:val="center"/>
        <w:rPr>
          <w:rStyle w:val="any"/>
          <w:rFonts w:ascii="Times New Roman" w:eastAsia="Times New Roman" w:hAnsi="Times New Roman" w:cs="Times New Roman"/>
          <w:color w:val="222222"/>
          <w:spacing w:val="22"/>
          <w:sz w:val="27"/>
          <w:szCs w:val="27"/>
        </w:rPr>
      </w:pPr>
      <w:r>
        <w:rPr>
          <w:rStyle w:val="any"/>
          <w:rFonts w:ascii="Times New Roman" w:eastAsia="Times New Roman" w:hAnsi="Times New Roman" w:cs="Times New Roman"/>
          <w:color w:val="222222"/>
          <w:spacing w:val="22"/>
          <w:sz w:val="27"/>
          <w:szCs w:val="27"/>
        </w:rPr>
        <w:t> </w:t>
      </w:r>
      <w:r>
        <w:rPr>
          <w:rStyle w:val="any"/>
          <w:rFonts w:ascii="PMingLiU" w:eastAsia="PMingLiU" w:hAnsi="PMingLiU" w:cs="PMingLiU"/>
          <w:color w:val="222222"/>
          <w:spacing w:val="22"/>
          <w:sz w:val="27"/>
          <w:szCs w:val="27"/>
        </w:rPr>
        <w:t>净研行动</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color w:val="3E3E3E"/>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jpeg" /><Relationship Id="rId12" Type="http://schemas.openxmlformats.org/officeDocument/2006/relationships/image" Target="media/image7.png" /><Relationship Id="rId13" Type="http://schemas.openxmlformats.org/officeDocument/2006/relationships/image" Target="media/image8.png" /><Relationship Id="rId14"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1NzE0NTE5Mg==&amp;mid=2247489961&amp;idx=3&amp;sn=8e3785d137b88de21c949c8ec614d1bd"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