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惊爆！浙江大学生命科学学院副院长研究陷诚信争议漩涡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57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近日，《Circulation Research》期刊2017年发表的研究‘SUMOylation Negatively Regulates Angiogenesis by Targeting Endothelial NOTCH Signaling’ 陷入学术诚信危机。该研究由Xiaolong Zhu,Sha Ding,Cong Qiu,Yanna Shi,Lin Song,Yueyue Wang,Yuewen Wang,Jinying Li,Yiran Wang,Yi Sun,Lingfeng Qin,Jun Chen,Michael Simons,Wang Min,Luyang Yu（通讯作者）共同完成，通讯单位为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浙江大学生命科学学院遗传与再生生物学研究所。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654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1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40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82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019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20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070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51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https://pubpeer.com/publications/B650E1E85EFD5259B0F00ADC17A632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87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74&amp;idx=1&amp;sn=bab95424e46646cb37d2b0df2827d5e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