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从华南师大到西安交大，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学术抄袭为何屡禁不止？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934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近日，学术抄袭问题再度引发关注。2025 年 4 月 14 日，中国社会科学院大学宣布，对一名博士后研究人员焦某展开调查。焦某曾为中国政法大学博士生，其与导师在 2023 年发表于核心学术期刊《学习与探索》的论文，被指涉嫌大量抄袭一篇日本论文，在结构和概念上有显著相似之处，部分内容疑似直接从日语翻译成中文。此外，据荔枝新闻报道，焦某的硕士论文以及发表于核心期刊《法学》的另一篇论文，被曝抄袭了台湾地区两所大学教授的作品，标题几乎相同，仅简体字与繁体字的区别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4663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07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此前一周，据界面新闻报道，广东华南师范大学两名学者被指控大量翻译、抄袭 2018 年一位知名国际法学者的英文论文，并于 2024 年发表在核心期刊《开放时代》上。该期刊随后声明该论文涉嫌全文抄袭并决定撤稿，学校也确认学术不端行为并承诺采取严厉措施。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再往前，3 月份，西安交通大学声明，该校一名副教授在另一所院校攻读哲学博士学位时，涉嫌几乎逐字抄袭一篇英文论文。调查确认指控后，学校解除了该教授的聘用。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学术出版专业人士指出，缺乏有效的跨语言抄袭检测技术是这类问题的根源，现有抄袭检测系统因未纳入其他语言数据库而效果不佳。即便检测出抄袭，海外出版商也仅能撤稿和标记涉事学者，难以防止再次发生。国际学术出版商工作人员向《中国青年报》表示，主要学术出版商数据库未互联，一家标记问题学者，其他家可能并不知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有建议称，学术管理部门和高校应开发有效的跨语言抄袭检测软件，并进一步加强学术监督机制，使评审过程更加公开透明。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https://www.chinadaily.com.cn/a/202504/16/WS67ff94d0a3104d9fd381fbdc.html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37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5&amp;sn=9f4b5afd97182870d5f3c79afcda0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