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南京医科大学第一附属医院</w:t>
        </w:r>
        <w:r>
          <w:rPr>
            <w:rStyle w:val="a"/>
            <w:rFonts w:ascii="Times New Roman" w:eastAsia="Times New Roman" w:hAnsi="Times New Roman" w:cs="Times New Roman"/>
            <w:b w:val="0"/>
            <w:bCs w:val="0"/>
            <w:spacing w:val="8"/>
          </w:rPr>
          <w:t>J Exp Clin Cancer Res</w:t>
        </w:r>
        <w:r>
          <w:rPr>
            <w:rStyle w:val="a"/>
            <w:rFonts w:ascii="PMingLiU" w:eastAsia="PMingLiU" w:hAnsi="PMingLiU" w:cs="PMingLiU"/>
            <w:b w:val="0"/>
            <w:bCs w:val="0"/>
            <w:spacing w:val="8"/>
          </w:rPr>
          <w:t>论文被撤稿，图</w:t>
        </w:r>
        <w:r>
          <w:rPr>
            <w:rStyle w:val="a"/>
            <w:rFonts w:ascii="Times New Roman" w:eastAsia="Times New Roman" w:hAnsi="Times New Roman" w:cs="Times New Roman"/>
            <w:b w:val="0"/>
            <w:bCs w:val="0"/>
            <w:spacing w:val="8"/>
          </w:rPr>
          <w:t xml:space="preserve"> 2C</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 xml:space="preserve">7C </w:t>
        </w:r>
        <w:r>
          <w:rPr>
            <w:rStyle w:val="a"/>
            <w:rFonts w:ascii="PMingLiU" w:eastAsia="PMingLiU" w:hAnsi="PMingLiU" w:cs="PMingLiU"/>
            <w:b w:val="0"/>
            <w:bCs w:val="0"/>
            <w:spacing w:val="8"/>
          </w:rPr>
          <w:t>图像重叠，图</w:t>
        </w:r>
        <w:r>
          <w:rPr>
            <w:rStyle w:val="a"/>
            <w:rFonts w:ascii="Times New Roman" w:eastAsia="Times New Roman" w:hAnsi="Times New Roman" w:cs="Times New Roman"/>
            <w:b w:val="0"/>
            <w:bCs w:val="0"/>
            <w:spacing w:val="8"/>
          </w:rPr>
          <w:t xml:space="preserve"> 2D</w:t>
        </w:r>
        <w:r>
          <w:rPr>
            <w:rStyle w:val="a"/>
            <w:rFonts w:ascii="PMingLiU" w:eastAsia="PMingLiU" w:hAnsi="PMingLiU" w:cs="PMingLiU"/>
            <w:b w:val="0"/>
            <w:bCs w:val="0"/>
            <w:spacing w:val="8"/>
          </w:rPr>
          <w:t>、</w:t>
        </w:r>
        <w:r>
          <w:rPr>
            <w:rStyle w:val="a"/>
            <w:rFonts w:ascii="Times New Roman" w:eastAsia="Times New Roman" w:hAnsi="Times New Roman" w:cs="Times New Roman"/>
            <w:b w:val="0"/>
            <w:bCs w:val="0"/>
            <w:spacing w:val="8"/>
          </w:rPr>
          <w:t xml:space="preserve">5A </w:t>
        </w:r>
        <w:r>
          <w:rPr>
            <w:rStyle w:val="a"/>
            <w:rFonts w:ascii="PMingLiU" w:eastAsia="PMingLiU" w:hAnsi="PMingLiU" w:cs="PMingLiU"/>
            <w:b w:val="0"/>
            <w:bCs w:val="0"/>
            <w:spacing w:val="8"/>
          </w:rPr>
          <w:t>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2025-04-15 23:17:37</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76623"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2018 年 12 月 20 日，南京医科大学第一附属医院等单位的 Xing Zhang、Zheng Li 等多位学者在《Journal of experimental &amp; clinical cancer research : CR》（影响因子 11.4，Q1 区）发表了题为 “Novel role of miR-133a-3p in repressing gastric cancer growth and metastasis via blocking autophagy-mediated glutaminolysis” 的研究。该研究原本旨在揭示 miR-133a - 3p 通过阻断自噬介导的谷氨酰胺分解代谢来抑制胃癌生长和转移的新作用，对胃癌研究有着重要意义。</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71267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02243" name=""/>
                    <pic:cNvPicPr>
                      <a:picLocks noChangeAspect="1"/>
                    </pic:cNvPicPr>
                  </pic:nvPicPr>
                  <pic:blipFill>
                    <a:blip xmlns:r="http://schemas.openxmlformats.org/officeDocument/2006/relationships" r:embed="rId7"/>
                    <a:stretch>
                      <a:fillRect/>
                    </a:stretch>
                  </pic:blipFill>
                  <pic:spPr>
                    <a:xfrm>
                      <a:off x="0" y="0"/>
                      <a:ext cx="5486400" cy="471267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然而，在论文发表后，有网友提出了质疑。网友 Hoya camphorifolia 指出论文中的一些数据图存在问题，比如图 2C 中 BGC - 823 miR - NC 图像似乎与图 7C 中 MKN45 LV - miR - IN + si GLS 图像重叠；图 2D 中 BGC - 823 NC 图像与图 5A 中 MKN - 45 miR - 133a - 3p IN +, HCQ + 图像高度相似等多处图像问题。</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2024 年 7 月 18 日，该杂志主编决定撤回这篇文章，原因是对所呈现的数据失去信心。其中 Xing Zhang、Zheng Li、Zhe Xuan、Penghui Xu 和 Zekuan Xu 同意撤回，而 Weizhi Wang、Zheng Chen、Sen Wang、Guangli Sun 和 Jianghao Xu 未回应编辑或出版商的相关通信。</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2481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30273" name=""/>
                    <pic:cNvPicPr>
                      <a:picLocks noChangeAspect="1"/>
                    </pic:cNvPicPr>
                  </pic:nvPicPr>
                  <pic:blipFill>
                    <a:blip xmlns:r="http://schemas.openxmlformats.org/officeDocument/2006/relationships" r:embed="rId8"/>
                    <a:stretch>
                      <a:fillRect/>
                    </a:stretch>
                  </pic:blipFill>
                  <pic:spPr>
                    <a:xfrm>
                      <a:off x="0" y="0"/>
                      <a:ext cx="5486400" cy="524819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727089"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78382" name=""/>
                    <pic:cNvPicPr>
                      <a:picLocks noChangeAspect="1"/>
                    </pic:cNvPicPr>
                  </pic:nvPicPr>
                  <pic:blipFill>
                    <a:blip xmlns:r="http://schemas.openxmlformats.org/officeDocument/2006/relationships" r:embed="rId9"/>
                    <a:stretch>
                      <a:fillRect/>
                    </a:stretch>
                  </pic:blipFill>
                  <pic:spPr>
                    <a:xfrm>
                      <a:off x="0" y="0"/>
                      <a:ext cx="1727089"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此外，中国国家自然科学基金监督委员会对江苏某大学的徐泽宽等人发表的论文涉嫌学术不端行为展开调查，其中就包括这篇论文。经调查发现，包括此论文在内的 10 篇论文存在大量相同图像却代表不同含义的问题，属于虚假图像的客观结果。徐泽宽作为 10 篇论文的通讯作者需对此负责，同时他还将部分问题论文列入相关基金项目材料中，也需承担责任。最终，经相关会议审议决定，撤销徐泽宽的多个国家自然科学基金项目，收回已拨资金，取消其三年申请和参与国家自然科学基金项目的资格，并给予通报批评。</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https://pubmed.ncbi.nlm.nih.gov/30572959/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10408"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762&amp;idx=1&amp;sn=8f58a7bd5827e1e50dd58ae47629e0b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